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eastAsia="zh-CN"/>
        </w:rPr>
        <w:t>滕州科圣中等职业学校</w:t>
      </w:r>
    </w:p>
    <w:p>
      <w:pPr>
        <w:spacing w:line="7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 xml:space="preserve"> 质  量  年  度  报  告</w:t>
      </w:r>
    </w:p>
    <w:p>
      <w:pPr>
        <w:spacing w:line="700" w:lineRule="exact"/>
        <w:jc w:val="center"/>
        <w:rPr>
          <w:rFonts w:hint="eastAsia" w:ascii="仿宋" w:hAnsi="仿宋" w:eastAsia="仿宋" w:cs="仿宋"/>
          <w:sz w:val="44"/>
          <w:szCs w:val="44"/>
        </w:rPr>
      </w:pPr>
      <w:r>
        <w:rPr>
          <w:rFonts w:hint="eastAsia" w:ascii="仿宋" w:hAnsi="仿宋" w:eastAsia="仿宋" w:cs="仿宋"/>
          <w:sz w:val="44"/>
          <w:szCs w:val="44"/>
        </w:rPr>
        <w:t>（20</w:t>
      </w:r>
      <w:r>
        <w:rPr>
          <w:rFonts w:hint="eastAsia" w:ascii="仿宋" w:hAnsi="仿宋" w:eastAsia="仿宋" w:cs="仿宋"/>
          <w:sz w:val="44"/>
          <w:szCs w:val="44"/>
          <w:lang w:val="en-US" w:eastAsia="zh-CN"/>
        </w:rPr>
        <w:t>22</w:t>
      </w:r>
      <w:r>
        <w:rPr>
          <w:rFonts w:hint="eastAsia" w:ascii="仿宋" w:hAnsi="仿宋" w:eastAsia="仿宋" w:cs="仿宋"/>
          <w:sz w:val="44"/>
          <w:szCs w:val="44"/>
        </w:rPr>
        <w:t>年）</w:t>
      </w:r>
    </w:p>
    <w:p>
      <w:pPr>
        <w:spacing w:line="1600" w:lineRule="exact"/>
        <w:jc w:val="center"/>
        <w:rPr>
          <w:rFonts w:hint="eastAsia" w:ascii="仿宋" w:hAnsi="仿宋" w:eastAsia="仿宋" w:cs="仿宋"/>
          <w:sz w:val="44"/>
          <w:szCs w:val="44"/>
          <w:lang w:eastAsia="zh-CN"/>
        </w:rPr>
      </w:pPr>
    </w:p>
    <w:p>
      <w:pPr>
        <w:spacing w:line="1600" w:lineRule="exact"/>
        <w:rPr>
          <w:rFonts w:hint="eastAsia" w:ascii="仿宋" w:hAnsi="仿宋" w:eastAsia="仿宋" w:cs="仿宋"/>
          <w:sz w:val="44"/>
          <w:szCs w:val="44"/>
        </w:rPr>
      </w:pPr>
    </w:p>
    <w:p>
      <w:pPr>
        <w:spacing w:line="1600" w:lineRule="exact"/>
        <w:rPr>
          <w:rFonts w:hint="eastAsia" w:ascii="仿宋" w:hAnsi="仿宋" w:eastAsia="仿宋" w:cs="仿宋"/>
          <w:sz w:val="44"/>
          <w:szCs w:val="44"/>
        </w:rPr>
      </w:pPr>
    </w:p>
    <w:p>
      <w:pPr>
        <w:spacing w:line="1600" w:lineRule="exact"/>
        <w:jc w:val="center"/>
        <w:rPr>
          <w:rFonts w:hint="eastAsia" w:ascii="仿宋" w:hAnsi="仿宋" w:eastAsia="仿宋" w:cs="仿宋"/>
          <w:b/>
          <w:sz w:val="44"/>
          <w:szCs w:val="44"/>
        </w:rPr>
      </w:pPr>
      <w:r>
        <w:rPr>
          <w:rFonts w:hint="eastAsia" w:ascii="仿宋" w:hAnsi="仿宋" w:eastAsia="仿宋" w:cs="仿宋"/>
          <w:b/>
          <w:sz w:val="44"/>
          <w:szCs w:val="44"/>
        </w:rPr>
        <w:t>20</w:t>
      </w:r>
      <w:r>
        <w:rPr>
          <w:rFonts w:hint="eastAsia" w:ascii="仿宋" w:hAnsi="仿宋" w:eastAsia="仿宋" w:cs="仿宋"/>
          <w:b/>
          <w:sz w:val="44"/>
          <w:szCs w:val="44"/>
          <w:lang w:val="en-US" w:eastAsia="zh-CN"/>
        </w:rPr>
        <w:t>22</w:t>
      </w:r>
      <w:r>
        <w:rPr>
          <w:rFonts w:hint="eastAsia" w:ascii="仿宋" w:hAnsi="仿宋" w:eastAsia="仿宋" w:cs="仿宋"/>
          <w:b/>
          <w:sz w:val="44"/>
          <w:szCs w:val="44"/>
        </w:rPr>
        <w:t>年</w:t>
      </w:r>
      <w:r>
        <w:rPr>
          <w:rFonts w:hint="eastAsia" w:ascii="仿宋" w:hAnsi="仿宋" w:eastAsia="仿宋" w:cs="仿宋"/>
          <w:b/>
          <w:sz w:val="44"/>
          <w:szCs w:val="44"/>
          <w:lang w:val="en-US" w:eastAsia="zh-CN"/>
        </w:rPr>
        <w:t>12</w:t>
      </w:r>
      <w:r>
        <w:rPr>
          <w:rFonts w:hint="eastAsia" w:ascii="仿宋" w:hAnsi="仿宋" w:eastAsia="仿宋" w:cs="仿宋"/>
          <w:b/>
          <w:sz w:val="44"/>
          <w:szCs w:val="44"/>
        </w:rPr>
        <w:t>月</w:t>
      </w:r>
      <w:r>
        <w:rPr>
          <w:rFonts w:hint="eastAsia" w:ascii="仿宋" w:hAnsi="仿宋" w:eastAsia="仿宋" w:cs="仿宋"/>
          <w:b/>
          <w:sz w:val="44"/>
          <w:szCs w:val="44"/>
          <w:lang w:val="en-US" w:eastAsia="zh-CN"/>
        </w:rPr>
        <w:t>30</w:t>
      </w:r>
      <w:r>
        <w:rPr>
          <w:rFonts w:hint="eastAsia" w:ascii="仿宋" w:hAnsi="仿宋" w:eastAsia="仿宋" w:cs="仿宋"/>
          <w:b/>
          <w:sz w:val="44"/>
          <w:szCs w:val="44"/>
        </w:rPr>
        <w:t>日</w:t>
      </w:r>
    </w:p>
    <w:p>
      <w:pPr>
        <w:spacing w:line="1600" w:lineRule="exact"/>
        <w:jc w:val="center"/>
        <w:rPr>
          <w:rFonts w:hint="eastAsia" w:ascii="仿宋" w:hAnsi="仿宋" w:eastAsia="仿宋" w:cs="仿宋"/>
          <w:sz w:val="32"/>
          <w:szCs w:val="32"/>
        </w:rPr>
      </w:pPr>
    </w:p>
    <w:p>
      <w:pPr>
        <w:spacing w:line="1600" w:lineRule="exact"/>
        <w:jc w:val="center"/>
        <w:rPr>
          <w:rFonts w:hint="eastAsia" w:ascii="仿宋" w:hAnsi="仿宋" w:eastAsia="仿宋" w:cs="仿宋"/>
          <w:sz w:val="32"/>
          <w:szCs w:val="32"/>
        </w:rPr>
      </w:pPr>
    </w:p>
    <w:p>
      <w:pPr>
        <w:spacing w:line="359" w:lineRule="auto"/>
        <w:rPr>
          <w:rFonts w:hint="default" w:ascii="Arial"/>
          <w:sz w:val="21"/>
          <w:lang w:val="en-US" w:eastAsia="zh-CN"/>
        </w:rPr>
      </w:pP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目    录</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1学生发展质量</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1.1党建引领.....................................................2</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1.2坚持立德树人，铸魂育人.......................................2</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1.3在校体验.....................................................2</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1.4就业质量.....................................................3</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1.5创新创业.....................................................3</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1.6技能大赛.....................................................4</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2教育教学质量</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2.1专业建设质量.................................................4</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2.2课程建设质量.................................................4</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2.3教学方法改革.................................................5</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2.4教材建设质量.................................................8</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2.5数字化教学资源建设...........................................8</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2.6师资队伍建设.................................................9</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2.7校企双元育人.................................................9</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3国际合作质量</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3.1加强互信交流，推进地区合作...................................10</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3.2共建共享教学资源管理平台，实现资源的互通与共享...............11</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4服务贡献质量</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4.1服务地方发展.................................................11</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4.2社会服务.....................................................12</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4.3具有本校特色服务.............................................12</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5政策落实质量</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5.1政策落实.....................................................12</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5.2学校治理.....................................................13</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5.3质量保障体系建设.............................................14</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400" w:lineRule="exact"/>
        <w:ind w:leftChars="20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6主要问题及改进措施.............................................16</w:t>
      </w:r>
    </w:p>
    <w:p>
      <w:pPr>
        <w:spacing w:line="500" w:lineRule="exact"/>
        <w:rPr>
          <w:rFonts w:hint="eastAsia" w:ascii="仿宋" w:hAnsi="仿宋" w:eastAsia="仿宋" w:cs="仿宋"/>
          <w:sz w:val="24"/>
          <w:szCs w:val="24"/>
        </w:rPr>
      </w:pPr>
    </w:p>
    <w:p>
      <w:pPr>
        <w:spacing w:line="500" w:lineRule="exact"/>
        <w:rPr>
          <w:rFonts w:hint="eastAsia" w:ascii="仿宋" w:hAnsi="仿宋" w:eastAsia="仿宋" w:cs="仿宋"/>
          <w:sz w:val="24"/>
          <w:szCs w:val="24"/>
        </w:rPr>
      </w:pPr>
    </w:p>
    <w:p>
      <w:pPr>
        <w:spacing w:line="500" w:lineRule="exact"/>
        <w:jc w:val="both"/>
        <w:rPr>
          <w:rFonts w:hint="eastAsia" w:ascii="仿宋" w:hAnsi="仿宋" w:eastAsia="仿宋" w:cs="仿宋"/>
          <w:sz w:val="24"/>
          <w:szCs w:val="24"/>
          <w:lang w:eastAsia="zh-CN"/>
        </w:rPr>
        <w:sectPr>
          <w:footerReference r:id="rId5" w:type="default"/>
          <w:pgSz w:w="11906" w:h="16838"/>
          <w:pgMar w:top="2155" w:right="1531" w:bottom="1134" w:left="1531" w:header="709" w:footer="709" w:gutter="0"/>
          <w:pgNumType w:start="0" w:chapStyle="1"/>
          <w:cols w:space="720" w:num="1"/>
          <w:docGrid w:linePitch="360" w:charSpace="0"/>
        </w:sectPr>
      </w:pPr>
    </w:p>
    <w:p>
      <w:pPr>
        <w:spacing w:line="240" w:lineRule="auto"/>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eastAsia="zh-CN"/>
        </w:rPr>
        <w:t>滕州科圣中等职业学校</w:t>
      </w:r>
    </w:p>
    <w:p>
      <w:pPr>
        <w:spacing w:line="240" w:lineRule="auto"/>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质量年度报告</w:t>
      </w:r>
    </w:p>
    <w:p>
      <w:pPr>
        <w:spacing w:line="500" w:lineRule="exact"/>
        <w:jc w:val="center"/>
        <w:rPr>
          <w:rFonts w:hint="eastAsia" w:ascii="仿宋" w:hAnsi="仿宋" w:eastAsia="仿宋" w:cs="仿宋"/>
          <w:sz w:val="44"/>
          <w:szCs w:val="44"/>
        </w:rPr>
      </w:pPr>
      <w:r>
        <w:rPr>
          <w:rFonts w:hint="eastAsia" w:ascii="仿宋" w:hAnsi="仿宋" w:eastAsia="仿宋" w:cs="仿宋"/>
          <w:sz w:val="44"/>
          <w:szCs w:val="44"/>
        </w:rPr>
        <w:t>（20</w:t>
      </w:r>
      <w:r>
        <w:rPr>
          <w:rFonts w:hint="eastAsia" w:ascii="仿宋" w:hAnsi="仿宋" w:eastAsia="仿宋" w:cs="仿宋"/>
          <w:sz w:val="44"/>
          <w:szCs w:val="44"/>
          <w:lang w:val="en-US" w:eastAsia="zh-CN"/>
        </w:rPr>
        <w:t>22</w:t>
      </w:r>
      <w:r>
        <w:rPr>
          <w:rFonts w:hint="eastAsia" w:ascii="仿宋" w:hAnsi="仿宋" w:eastAsia="仿宋" w:cs="仿宋"/>
          <w:sz w:val="44"/>
          <w:szCs w:val="44"/>
        </w:rPr>
        <w:t>年）</w:t>
      </w:r>
    </w:p>
    <w:p>
      <w:pPr>
        <w:spacing w:after="0" w:line="560" w:lineRule="exact"/>
        <w:ind w:firstLine="640" w:firstLineChars="200"/>
        <w:jc w:val="both"/>
        <w:rPr>
          <w:rFonts w:hint="eastAsia" w:ascii="仿宋" w:hAnsi="仿宋" w:eastAsia="仿宋" w:cs="仿宋"/>
          <w:sz w:val="32"/>
          <w:szCs w:val="32"/>
        </w:rPr>
      </w:pPr>
    </w:p>
    <w:p>
      <w:pPr>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滕州科圣中等职业学校创办于2008年，是一所经滕州市、枣庄市教育局批准、山东省教育厅备案的全日制中等职业学校，2013年被省教育厅确定为全省第一批合格中等职业学校。学校位于滕州市</w:t>
      </w:r>
      <w:r>
        <w:rPr>
          <w:rFonts w:hint="eastAsia" w:ascii="仿宋" w:hAnsi="仿宋" w:eastAsia="仿宋" w:cs="仿宋"/>
          <w:sz w:val="32"/>
          <w:szCs w:val="32"/>
          <w:lang w:val="en-US" w:eastAsia="zh-CN"/>
        </w:rPr>
        <w:t>远大路六号</w:t>
      </w:r>
      <w:r>
        <w:rPr>
          <w:rFonts w:hint="eastAsia" w:ascii="仿宋" w:hAnsi="仿宋" w:eastAsia="仿宋" w:cs="仿宋"/>
          <w:sz w:val="32"/>
          <w:szCs w:val="32"/>
        </w:rPr>
        <w:t>，占地</w:t>
      </w:r>
      <w:r>
        <w:rPr>
          <w:rFonts w:hint="eastAsia" w:ascii="仿宋" w:hAnsi="仿宋" w:eastAsia="仿宋" w:cs="仿宋"/>
          <w:sz w:val="32"/>
          <w:szCs w:val="32"/>
          <w:lang w:val="en-US" w:eastAsia="zh-CN"/>
        </w:rPr>
        <w:t>89434平方米</w:t>
      </w:r>
      <w:r>
        <w:rPr>
          <w:rFonts w:hint="eastAsia" w:ascii="仿宋" w:hAnsi="仿宋" w:eastAsia="仿宋" w:cs="仿宋"/>
          <w:sz w:val="32"/>
          <w:szCs w:val="32"/>
        </w:rPr>
        <w:t>，建筑面积</w:t>
      </w:r>
      <w:r>
        <w:rPr>
          <w:rFonts w:hint="eastAsia" w:ascii="仿宋" w:hAnsi="仿宋" w:eastAsia="仿宋" w:cs="仿宋"/>
          <w:sz w:val="32"/>
          <w:szCs w:val="32"/>
          <w:lang w:val="en-US" w:eastAsia="zh-CN"/>
        </w:rPr>
        <w:t>64164</w:t>
      </w:r>
      <w:r>
        <w:rPr>
          <w:rFonts w:hint="eastAsia" w:ascii="仿宋" w:hAnsi="仿宋" w:eastAsia="仿宋" w:cs="仿宋"/>
          <w:sz w:val="32"/>
          <w:szCs w:val="32"/>
        </w:rPr>
        <w:t>平方米，固定资产总值</w:t>
      </w:r>
      <w:r>
        <w:rPr>
          <w:rFonts w:hint="eastAsia" w:ascii="仿宋" w:hAnsi="仿宋" w:eastAsia="仿宋" w:cs="仿宋"/>
          <w:sz w:val="32"/>
          <w:szCs w:val="32"/>
          <w:lang w:val="en-US" w:eastAsia="zh-CN"/>
        </w:rPr>
        <w:t>6713</w:t>
      </w:r>
      <w:r>
        <w:rPr>
          <w:rFonts w:hint="eastAsia" w:ascii="仿宋" w:hAnsi="仿宋" w:eastAsia="仿宋" w:cs="仿宋"/>
          <w:sz w:val="32"/>
          <w:szCs w:val="32"/>
        </w:rPr>
        <w:t>万元，实</w:t>
      </w:r>
      <w:r>
        <w:rPr>
          <w:rFonts w:hint="eastAsia" w:ascii="仿宋" w:hAnsi="仿宋" w:eastAsia="仿宋" w:cs="仿宋"/>
          <w:sz w:val="32"/>
          <w:szCs w:val="32"/>
          <w:lang w:eastAsia="zh-CN"/>
        </w:rPr>
        <w:t>训</w:t>
      </w:r>
      <w:r>
        <w:rPr>
          <w:rFonts w:hint="eastAsia" w:ascii="仿宋" w:hAnsi="仿宋" w:eastAsia="仿宋" w:cs="仿宋"/>
          <w:sz w:val="32"/>
          <w:szCs w:val="32"/>
        </w:rPr>
        <w:t>实习设备总值</w:t>
      </w:r>
      <w:r>
        <w:rPr>
          <w:rFonts w:hint="eastAsia" w:ascii="仿宋" w:hAnsi="仿宋" w:eastAsia="仿宋" w:cs="仿宋"/>
          <w:sz w:val="32"/>
          <w:szCs w:val="32"/>
          <w:lang w:val="en-US" w:eastAsia="zh-CN"/>
        </w:rPr>
        <w:t>798</w:t>
      </w:r>
      <w:r>
        <w:rPr>
          <w:rFonts w:hint="eastAsia" w:ascii="仿宋" w:hAnsi="仿宋" w:eastAsia="仿宋" w:cs="仿宋"/>
          <w:sz w:val="32"/>
          <w:szCs w:val="32"/>
        </w:rPr>
        <w:t>万元。学校实习车间共</w:t>
      </w:r>
      <w:r>
        <w:rPr>
          <w:rFonts w:hint="eastAsia" w:ascii="仿宋" w:hAnsi="仿宋" w:eastAsia="仿宋" w:cs="仿宋"/>
          <w:sz w:val="32"/>
          <w:szCs w:val="32"/>
          <w:lang w:val="en-US" w:eastAsia="zh-CN"/>
        </w:rPr>
        <w:t>11000</w:t>
      </w:r>
      <w:r>
        <w:rPr>
          <w:rFonts w:hint="eastAsia" w:ascii="仿宋" w:hAnsi="仿宋" w:eastAsia="仿宋" w:cs="仿宋"/>
          <w:sz w:val="32"/>
          <w:szCs w:val="32"/>
        </w:rPr>
        <w:t>平方米</w:t>
      </w:r>
      <w:r>
        <w:rPr>
          <w:rFonts w:hint="eastAsia" w:ascii="仿宋" w:hAnsi="仿宋" w:eastAsia="仿宋" w:cs="仿宋"/>
          <w:sz w:val="32"/>
          <w:szCs w:val="32"/>
          <w:lang w:eastAsia="zh-CN"/>
        </w:rPr>
        <w:t>，微机室</w:t>
      </w:r>
      <w:r>
        <w:rPr>
          <w:rFonts w:hint="eastAsia" w:ascii="仿宋" w:hAnsi="仿宋" w:eastAsia="仿宋" w:cs="仿宋"/>
          <w:sz w:val="32"/>
          <w:szCs w:val="32"/>
          <w:lang w:val="en-US" w:eastAsia="zh-CN"/>
        </w:rPr>
        <w:t>4处。</w:t>
      </w:r>
      <w:r>
        <w:rPr>
          <w:rFonts w:hint="eastAsia" w:ascii="仿宋" w:hAnsi="仿宋" w:eastAsia="仿宋" w:cs="仿宋"/>
          <w:sz w:val="32"/>
          <w:szCs w:val="32"/>
        </w:rPr>
        <w:t>学生公寓采取高标准建设，24小时热水。学校食堂标准高，规模大，可容纳</w:t>
      </w:r>
      <w:r>
        <w:rPr>
          <w:rFonts w:hint="eastAsia" w:ascii="仿宋" w:hAnsi="仿宋" w:eastAsia="仿宋" w:cs="仿宋"/>
          <w:sz w:val="32"/>
          <w:szCs w:val="32"/>
          <w:lang w:val="en-US" w:eastAsia="zh-CN"/>
        </w:rPr>
        <w:t>3000</w:t>
      </w:r>
      <w:r>
        <w:rPr>
          <w:rFonts w:hint="eastAsia" w:ascii="仿宋" w:hAnsi="仿宋" w:eastAsia="仿宋" w:cs="仿宋"/>
          <w:sz w:val="32"/>
          <w:szCs w:val="32"/>
        </w:rPr>
        <w:t>人同时就餐，校园无线网全覆盖。</w:t>
      </w:r>
    </w:p>
    <w:p>
      <w:pPr>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学校遵循“以服务为宗旨，以就业为导向”的职业教育方针，遵循“使人人立业，让个个成才”的办学宗旨，创新举措，迎难而上，开拓了“校企联合、资源共享、优势互补”的办学路子。2014年学校与大型企业山东威达重工股份有限公司、鲁南机床厂合作，以全新的办学理念和办学模式走上了一条“以企业为依托，以就业为保障，理论与实践相结合”的办学新路子。学生实行100%就业保障措施，实行双向选择，如对第一次安置不满意，学校再次安排到其他企业工作，直到学生满意为止。学生毕业后工资达到</w:t>
      </w:r>
      <w:r>
        <w:rPr>
          <w:rFonts w:hint="eastAsia" w:ascii="仿宋" w:hAnsi="仿宋" w:eastAsia="仿宋" w:cs="仿宋"/>
          <w:sz w:val="32"/>
          <w:szCs w:val="32"/>
          <w:lang w:val="en-US" w:eastAsia="zh-CN"/>
        </w:rPr>
        <w:t>3000</w:t>
      </w:r>
      <w:r>
        <w:rPr>
          <w:rFonts w:hint="eastAsia" w:ascii="仿宋" w:hAnsi="仿宋" w:eastAsia="仿宋" w:cs="仿宋"/>
          <w:sz w:val="32"/>
          <w:szCs w:val="32"/>
        </w:rPr>
        <w:t>元以上，并通过劳动部门落实社会保险。</w:t>
      </w:r>
    </w:p>
    <w:p>
      <w:pPr>
        <w:spacing w:after="0"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学</w:t>
      </w:r>
      <w:r>
        <w:rPr>
          <w:rFonts w:hint="eastAsia" w:ascii="仿宋" w:hAnsi="仿宋" w:eastAsia="仿宋" w:cs="仿宋"/>
          <w:sz w:val="32"/>
          <w:szCs w:val="32"/>
        </w:rPr>
        <w:t>校实行全封闭式军事化管理，俗话说：“无规矩不成方圆”。没有严格规范的管理，难以成人成才；</w:t>
      </w:r>
      <w:r>
        <w:rPr>
          <w:rFonts w:hint="eastAsia" w:ascii="仿宋" w:hAnsi="仿宋" w:eastAsia="仿宋" w:cs="仿宋"/>
          <w:sz w:val="32"/>
          <w:szCs w:val="32"/>
          <w:lang w:eastAsia="zh-CN"/>
        </w:rPr>
        <w:t>学校</w:t>
      </w:r>
      <w:r>
        <w:rPr>
          <w:rFonts w:hint="eastAsia" w:ascii="仿宋" w:hAnsi="仿宋" w:eastAsia="仿宋" w:cs="仿宋"/>
          <w:sz w:val="32"/>
          <w:szCs w:val="32"/>
        </w:rPr>
        <w:t>着力培养“用得上、稳得住、作风过硬、特能吃苦、文武双全”的企业需要的合格人才，创建一个让家长放心、学生受益、社会满意的学校。</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 学生发展质量</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1.1党建引领</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学校党支部注重加强学校党的思想建设、组织建设、作风建设、纪律建设和制度建设。党支部战斗堡垒作用和党员的先锋模范作用明显增强，为学校发展建设起到积极的引领促进作用。</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1.2坚持立德树人，铸魂育人</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202</w:t>
      </w: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年，</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认真贯彻全国教育大会和全国学校思想政治理论课教师座谈会精神，严格落实《教育部办公厅关于加强和改进新时代中等职业学校德育工作的意见》要求，坚持用习近平新时代中国特色社会主义思想铸魂育人，落实立德树人根本任务，完善德育工作体系，教育引导学生积极践行践行社会主义核心价值观，将法制安全、行为习惯养成、职业素养、健康教育等融入课堂教学全过程，探索课程、文化、活动、实践以及管理育人新途径。</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1.3在校体验</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通过召开学生代表座谈会、教师测评、问卷调查、访谈等多种形式，收集学生在校文化基础课学习满意度、专业学习满意度、实习实训满意度、校园文化与社团活动参与感受的满意度、生活满意度、校园安全满意度、毕业生对学校满意度等，鼓励学生积极提出意见和建议。学校收集整理意见后，及时整改，积极作为，提高管理和服务，为学生提供温馨和谐的学习生活环境。学校对毕业生的跟踪调查呈常态化，关注毕业生的就业与升学情况，同时努力拓展企业合作渠道，积极寻求合作，为毕业生创造就业机会，得到了全体毕业生的一致好评。跟踪调查结果显示，毕业生走上工作岗位后，心怀母校，感念恩师，对学校的教育教学满意度较高。</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1.4就业质量</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毕业学生质量是反映学校办学水平的一面镜子，学校特别注重人才培养、学生发展及就业质量，在专业建设的过程中，注重抓好就业工作。一是抓好就业基地的建设，二是做好职业指导与创业指导工作，三是组织企业到学校召开招聘会，四是做好已经就业的学生的跟踪服务。毕业生出路广阔，全部推荐安置就业，办学成效显著，就业质量不断提高，毕业生供不应求。学校与多家著名大中型企业达成了用人协议。安置去向主要是济南、青岛、及威达重工等当地重点企业。</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1.5创新创业</w:t>
      </w:r>
    </w:p>
    <w:p>
      <w:pPr>
        <w:spacing w:after="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职业教育不是一种终结培训型的教育，其着眼点不只局限于一次性就业率，是一种强调学生可持续发展的终身教育，以实现学生职业生涯的可持续发展为宗旨。应当多维度考察毕业生就业质量，从学校教育角度探讨提升优质就业率的途径，并引入职业生涯教育的理念和方法，激发学生学习动力，使学生实现“学以致用”、“敬业乐业”，实现其职业生涯的可持续发展。每年毕业生中有部分升入高职院校，大多数是走先就业后创业的路子。</w:t>
      </w:r>
    </w:p>
    <w:p>
      <w:pPr>
        <w:spacing w:after="0" w:line="560" w:lineRule="exact"/>
        <w:ind w:firstLine="640" w:firstLineChars="200"/>
        <w:rPr>
          <w:rFonts w:hint="eastAsia" w:ascii="仿宋" w:hAnsi="仿宋" w:eastAsia="仿宋" w:cs="仿宋"/>
          <w:sz w:val="32"/>
          <w:szCs w:val="32"/>
        </w:rPr>
      </w:pPr>
    </w:p>
    <w:p>
      <w:pPr>
        <w:spacing w:after="0" w:line="56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毕业生去向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2076"/>
        <w:gridCol w:w="1615"/>
        <w:gridCol w:w="1745"/>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after="0" w:line="560" w:lineRule="exact"/>
              <w:jc w:val="center"/>
              <w:rPr>
                <w:rFonts w:hint="eastAsia" w:ascii="仿宋" w:hAnsi="仿宋" w:eastAsia="仿宋" w:cs="仿宋"/>
                <w:sz w:val="32"/>
                <w:szCs w:val="32"/>
                <w:vertAlign w:val="baseline"/>
              </w:rPr>
            </w:pPr>
          </w:p>
        </w:tc>
        <w:tc>
          <w:tcPr>
            <w:tcW w:w="2076"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毕业总人数</w:t>
            </w:r>
          </w:p>
        </w:tc>
        <w:tc>
          <w:tcPr>
            <w:tcW w:w="1615"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升学人数</w:t>
            </w:r>
          </w:p>
        </w:tc>
        <w:tc>
          <w:tcPr>
            <w:tcW w:w="1745" w:type="dxa"/>
            <w:vAlign w:val="center"/>
          </w:tcPr>
          <w:p>
            <w:pPr>
              <w:widowControl w:val="0"/>
              <w:spacing w:after="0" w:line="560" w:lineRule="exact"/>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就业人数</w:t>
            </w:r>
          </w:p>
        </w:tc>
        <w:tc>
          <w:tcPr>
            <w:tcW w:w="1812" w:type="dxa"/>
            <w:vAlign w:val="center"/>
          </w:tcPr>
          <w:p>
            <w:pPr>
              <w:widowControl w:val="0"/>
              <w:spacing w:after="0" w:line="560" w:lineRule="exact"/>
              <w:jc w:val="center"/>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人数</w:t>
            </w:r>
          </w:p>
        </w:tc>
        <w:tc>
          <w:tcPr>
            <w:tcW w:w="2076"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515</w:t>
            </w:r>
          </w:p>
        </w:tc>
        <w:tc>
          <w:tcPr>
            <w:tcW w:w="1615"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178</w:t>
            </w:r>
          </w:p>
        </w:tc>
        <w:tc>
          <w:tcPr>
            <w:tcW w:w="1745"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337</w:t>
            </w:r>
          </w:p>
        </w:tc>
        <w:tc>
          <w:tcPr>
            <w:tcW w:w="1812" w:type="dxa"/>
            <w:vAlign w:val="center"/>
          </w:tcPr>
          <w:p>
            <w:pPr>
              <w:widowControl w:val="0"/>
              <w:spacing w:after="0" w:line="560" w:lineRule="exact"/>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占比</w:t>
            </w:r>
          </w:p>
        </w:tc>
        <w:tc>
          <w:tcPr>
            <w:tcW w:w="2076"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100%</w:t>
            </w:r>
          </w:p>
        </w:tc>
        <w:tc>
          <w:tcPr>
            <w:tcW w:w="1615"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34.5%</w:t>
            </w:r>
          </w:p>
        </w:tc>
        <w:tc>
          <w:tcPr>
            <w:tcW w:w="1745"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65.5%</w:t>
            </w:r>
          </w:p>
        </w:tc>
        <w:tc>
          <w:tcPr>
            <w:tcW w:w="1812" w:type="dxa"/>
            <w:vAlign w:val="center"/>
          </w:tcPr>
          <w:p>
            <w:pPr>
              <w:widowControl w:val="0"/>
              <w:spacing w:after="0" w:line="560" w:lineRule="exact"/>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0%</w:t>
            </w:r>
          </w:p>
        </w:tc>
      </w:tr>
    </w:tbl>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1.6技能大赛</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非常重视技能大赛的开展，每年均组织校内技能大赛，并积极参加各级技能大赛。技能大赛不断增强学生对专业技能学习的积极性，尤其是通过团队合作，让学生们在和谐的氛围中端正学习态度，强化了团队意识、纪律观念，让学生在潜移默中不断提升思想道德素养。</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2教育教学质量</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2.1专业建设质量</w:t>
      </w:r>
    </w:p>
    <w:p>
      <w:pPr>
        <w:spacing w:after="0" w:line="560" w:lineRule="exact"/>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依据</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专业发展整体规划;制定专业建设规划;确立专业发展目标人才培养方案创新、课程建设、教学及评价改革、团队建设、实训中心与实习基地建设、学生能力与素质发展、“双证书”获取、学生对专业建设工作“满意度”、用人单位对学生“满意度”、就业质量；制定实现目标的思路、举措和保障措施</w:t>
      </w:r>
      <w:r>
        <w:rPr>
          <w:rFonts w:hint="eastAsia" w:ascii="仿宋" w:hAnsi="仿宋" w:eastAsia="仿宋" w:cs="仿宋"/>
          <w:sz w:val="32"/>
          <w:szCs w:val="32"/>
          <w:lang w:val="en-US" w:eastAsia="zh-CN"/>
        </w:rPr>
        <w:t>。</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2.2课程建设质量</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课程建设工作随着教学改革的深入逐步开展起来，制定了专业课程体系，包括文化基础课、专业理论课、技能实践课。全校倡导教学方法的改革和现代教育技术手段的应用，鼓励使用优秀教材，提高实践教学质量，发挥教师的积极性和主动性，培养学生的科学探索精神和创新能力</w:t>
      </w:r>
      <w:r>
        <w:rPr>
          <w:rFonts w:hint="eastAsia" w:ascii="仿宋" w:hAnsi="仿宋" w:eastAsia="仿宋" w:cs="仿宋"/>
          <w:sz w:val="32"/>
          <w:szCs w:val="32"/>
          <w:lang w:val="en-US" w:eastAsia="zh-CN"/>
        </w:rPr>
        <w:t>，并开展学生评教活动。</w:t>
      </w:r>
    </w:p>
    <w:p>
      <w:pPr>
        <w:spacing w:after="0" w:line="560" w:lineRule="exact"/>
        <w:ind w:firstLine="640" w:firstLineChars="200"/>
        <w:rPr>
          <w:rFonts w:hint="default" w:ascii="仿宋" w:hAnsi="仿宋" w:eastAsia="仿宋" w:cs="仿宋"/>
          <w:sz w:val="32"/>
          <w:szCs w:val="32"/>
          <w:lang w:val="en-US" w:eastAsia="zh-CN"/>
        </w:rPr>
      </w:pPr>
    </w:p>
    <w:p>
      <w:pPr>
        <w:spacing w:after="0" w:line="56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学生评教情况表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132"/>
        <w:gridCol w:w="1132"/>
        <w:gridCol w:w="1132"/>
        <w:gridCol w:w="1133"/>
        <w:gridCol w:w="1133"/>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8" w:type="dxa"/>
            <w:gridSpan w:val="4"/>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基础课</w:t>
            </w:r>
          </w:p>
        </w:tc>
        <w:tc>
          <w:tcPr>
            <w:tcW w:w="4532" w:type="dxa"/>
            <w:gridSpan w:val="4"/>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专业理论、技能课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优（%）</w:t>
            </w:r>
          </w:p>
        </w:tc>
        <w:tc>
          <w:tcPr>
            <w:tcW w:w="1132"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良（%）</w:t>
            </w:r>
          </w:p>
        </w:tc>
        <w:tc>
          <w:tcPr>
            <w:tcW w:w="1132"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中（%）</w:t>
            </w:r>
          </w:p>
        </w:tc>
        <w:tc>
          <w:tcPr>
            <w:tcW w:w="1132"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差（%）</w:t>
            </w:r>
          </w:p>
        </w:tc>
        <w:tc>
          <w:tcPr>
            <w:tcW w:w="1133" w:type="dxa"/>
            <w:vAlign w:val="center"/>
          </w:tcPr>
          <w:p>
            <w:pPr>
              <w:widowControl w:val="0"/>
              <w:spacing w:after="0" w:line="560" w:lineRule="exact"/>
              <w:jc w:val="center"/>
              <w:rPr>
                <w:rFonts w:hint="default" w:ascii="仿宋" w:hAnsi="仿宋" w:eastAsia="仿宋" w:cs="仿宋"/>
                <w:sz w:val="32"/>
                <w:szCs w:val="32"/>
                <w:vertAlign w:val="baseline"/>
                <w:lang w:val="en-US" w:eastAsia="zh-CN" w:bidi="ar-SA"/>
              </w:rPr>
            </w:pPr>
            <w:r>
              <w:rPr>
                <w:rFonts w:hint="eastAsia" w:ascii="仿宋" w:hAnsi="仿宋" w:eastAsia="仿宋" w:cs="仿宋"/>
                <w:sz w:val="32"/>
                <w:szCs w:val="32"/>
                <w:vertAlign w:val="baseline"/>
                <w:lang w:val="en-US" w:eastAsia="zh-CN"/>
              </w:rPr>
              <w:t>优（%）</w:t>
            </w:r>
          </w:p>
        </w:tc>
        <w:tc>
          <w:tcPr>
            <w:tcW w:w="1133" w:type="dxa"/>
            <w:vAlign w:val="center"/>
          </w:tcPr>
          <w:p>
            <w:pPr>
              <w:widowControl w:val="0"/>
              <w:spacing w:after="0" w:line="560" w:lineRule="exact"/>
              <w:jc w:val="center"/>
              <w:rPr>
                <w:rFonts w:hint="default" w:ascii="仿宋" w:hAnsi="仿宋" w:eastAsia="仿宋" w:cs="仿宋"/>
                <w:sz w:val="32"/>
                <w:szCs w:val="32"/>
                <w:vertAlign w:val="baseline"/>
                <w:lang w:val="en-US" w:eastAsia="zh-CN" w:bidi="ar-SA"/>
              </w:rPr>
            </w:pPr>
            <w:r>
              <w:rPr>
                <w:rFonts w:hint="eastAsia" w:ascii="仿宋" w:hAnsi="仿宋" w:eastAsia="仿宋" w:cs="仿宋"/>
                <w:sz w:val="32"/>
                <w:szCs w:val="32"/>
                <w:vertAlign w:val="baseline"/>
                <w:lang w:val="en-US" w:eastAsia="zh-CN"/>
              </w:rPr>
              <w:t>良（%）</w:t>
            </w:r>
          </w:p>
        </w:tc>
        <w:tc>
          <w:tcPr>
            <w:tcW w:w="1133" w:type="dxa"/>
            <w:vAlign w:val="center"/>
          </w:tcPr>
          <w:p>
            <w:pPr>
              <w:widowControl w:val="0"/>
              <w:spacing w:after="0" w:line="560" w:lineRule="exact"/>
              <w:jc w:val="center"/>
              <w:rPr>
                <w:rFonts w:hint="default" w:ascii="仿宋" w:hAnsi="仿宋" w:eastAsia="仿宋" w:cs="仿宋"/>
                <w:sz w:val="32"/>
                <w:szCs w:val="32"/>
                <w:vertAlign w:val="baseline"/>
                <w:lang w:val="en-US" w:eastAsia="zh-CN" w:bidi="ar-SA"/>
              </w:rPr>
            </w:pPr>
            <w:r>
              <w:rPr>
                <w:rFonts w:hint="eastAsia" w:ascii="仿宋" w:hAnsi="仿宋" w:eastAsia="仿宋" w:cs="仿宋"/>
                <w:sz w:val="32"/>
                <w:szCs w:val="32"/>
                <w:vertAlign w:val="baseline"/>
                <w:lang w:val="en-US" w:eastAsia="zh-CN"/>
              </w:rPr>
              <w:t>中（%）</w:t>
            </w:r>
          </w:p>
        </w:tc>
        <w:tc>
          <w:tcPr>
            <w:tcW w:w="1133" w:type="dxa"/>
            <w:vAlign w:val="center"/>
          </w:tcPr>
          <w:p>
            <w:pPr>
              <w:widowControl w:val="0"/>
              <w:spacing w:after="0" w:line="560" w:lineRule="exact"/>
              <w:jc w:val="center"/>
              <w:rPr>
                <w:rFonts w:hint="default" w:ascii="仿宋" w:hAnsi="仿宋" w:eastAsia="仿宋" w:cs="仿宋"/>
                <w:sz w:val="32"/>
                <w:szCs w:val="32"/>
                <w:vertAlign w:val="baseline"/>
                <w:lang w:val="en-US" w:eastAsia="zh-CN" w:bidi="ar-SA"/>
              </w:rPr>
            </w:pPr>
            <w:r>
              <w:rPr>
                <w:rFonts w:hint="eastAsia" w:ascii="仿宋" w:hAnsi="仿宋" w:eastAsia="仿宋" w:cs="仿宋"/>
                <w:sz w:val="32"/>
                <w:szCs w:val="32"/>
                <w:vertAlign w:val="baseline"/>
                <w:lang w:val="en-US"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96%</w:t>
            </w:r>
          </w:p>
        </w:tc>
        <w:tc>
          <w:tcPr>
            <w:tcW w:w="1132"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1132"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0%</w:t>
            </w:r>
          </w:p>
        </w:tc>
        <w:tc>
          <w:tcPr>
            <w:tcW w:w="1132"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0%</w:t>
            </w:r>
          </w:p>
        </w:tc>
        <w:tc>
          <w:tcPr>
            <w:tcW w:w="1133"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95%</w:t>
            </w:r>
          </w:p>
        </w:tc>
        <w:tc>
          <w:tcPr>
            <w:tcW w:w="1133"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1133"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0%</w:t>
            </w:r>
          </w:p>
        </w:tc>
        <w:tc>
          <w:tcPr>
            <w:tcW w:w="1133" w:type="dxa"/>
            <w:vAlign w:val="center"/>
          </w:tcPr>
          <w:p>
            <w:pPr>
              <w:widowControl w:val="0"/>
              <w:spacing w:after="0" w:line="560" w:lineRule="exact"/>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0%</w:t>
            </w:r>
          </w:p>
        </w:tc>
      </w:tr>
    </w:tbl>
    <w:p>
      <w:pPr>
        <w:spacing w:after="0" w:line="560" w:lineRule="exact"/>
        <w:ind w:firstLine="640" w:firstLineChars="200"/>
        <w:rPr>
          <w:rFonts w:hint="default" w:ascii="仿宋" w:hAnsi="仿宋" w:eastAsia="仿宋" w:cs="仿宋"/>
          <w:sz w:val="32"/>
          <w:szCs w:val="32"/>
          <w:lang w:val="en-US" w:eastAsia="zh-CN"/>
        </w:rPr>
      </w:pP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2.3教学方法改革</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（1）公共基础课</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根据教育部办公厅关于印发《中等职业学校公共基础课程方案》的通知和教育部印发中等职业学校 10 门公共基础课程的课程标准，增加历史、物理、化学课程，并按照国家课程标准开设 10 门公共基础课程；开设通识教育选修课，将中华优秀传统文化、生态文明、安全教育、职业素养等进入课堂，劳动教育列入必修课程；积极探索班级、小组、个人等多种形式，重点加强小组合作的学习方式，引导学生自主学习、合作探究、大胆创新；提倡“把课堂归还学生”，采用多种教学方法，借助信息化手段，充分调动学生的积极性和主动性，实现以“教”为中心向以“学”为中心转变；高度重视学业水平考试，充分发挥教研组长的作用，定期开展教研活动，继续推进集体备课，认真总结经验与不足，积极探索学考背景下的教育教学改革。</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（2）专业设置</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学校现有专业数</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个，涵盖</w:t>
      </w:r>
      <w:r>
        <w:rPr>
          <w:rFonts w:hint="eastAsia" w:ascii="仿宋" w:hAnsi="仿宋" w:eastAsia="仿宋" w:cs="仿宋"/>
          <w:sz w:val="32"/>
          <w:szCs w:val="32"/>
          <w:lang w:val="en-US" w:eastAsia="zh-CN"/>
        </w:rPr>
        <w:t>数控技术应用</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汽车运用与维修</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计算机平面设计、旅游服务与管理、舞蹈表演</w:t>
      </w:r>
      <w:r>
        <w:rPr>
          <w:rFonts w:hint="default" w:ascii="仿宋" w:hAnsi="仿宋" w:eastAsia="仿宋" w:cs="仿宋"/>
          <w:sz w:val="32"/>
          <w:szCs w:val="32"/>
          <w:lang w:val="en-US" w:eastAsia="zh-CN"/>
        </w:rPr>
        <w:t>五类，并按照“专业基础相通、技术领域相近、职业岗位相关、教学资源共享”原则，以示范专业带动提升专业群整体建设水平为目标，构建了</w:t>
      </w:r>
      <w:r>
        <w:rPr>
          <w:rFonts w:hint="eastAsia" w:ascii="仿宋" w:hAnsi="仿宋" w:eastAsia="仿宋" w:cs="仿宋"/>
          <w:sz w:val="32"/>
          <w:szCs w:val="32"/>
          <w:lang w:val="en-US" w:eastAsia="zh-CN"/>
        </w:rPr>
        <w:t>数控技术应用</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汽车运用与维修</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计算机平面设计、旅游服务与管理、舞蹈表演</w:t>
      </w:r>
      <w:r>
        <w:rPr>
          <w:rFonts w:hint="default" w:ascii="仿宋" w:hAnsi="仿宋" w:eastAsia="仿宋" w:cs="仿宋"/>
          <w:sz w:val="32"/>
          <w:szCs w:val="32"/>
          <w:lang w:val="en-US" w:eastAsia="zh-CN"/>
        </w:rPr>
        <w:t>等“精、优、特、强”专业群。</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师资队伍</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遵循中等职业教育规律和教师成长发展规律，从“师德为先、分类培育、分类遴选、分类发展、分类考核”等维度构建凸显中等职业教育特色的教师分类管理和培育体制机制；继续强化师德师风建设，落实好教师职业行为“十项准则”，严格执行师德“一票否决”制；通过国内外培训、下企业实践、教研组建设、校本培训、各类技能竞赛、教育教学研究等途径，加大对青年教师、骨干教师、双师型教师、专业带头人等的培养和培训力度；聘请具有丰富实践经验的专家、企业人员担任教师，指导学生校外认</w:t>
      </w:r>
      <w:r>
        <w:rPr>
          <w:rFonts w:hint="eastAsia" w:ascii="仿宋" w:hAnsi="仿宋" w:eastAsia="仿宋" w:cs="仿宋"/>
          <w:sz w:val="32"/>
          <w:szCs w:val="32"/>
          <w:lang w:val="en-US" w:eastAsia="zh-CN"/>
        </w:rPr>
        <w:t>知</w:t>
      </w:r>
      <w:r>
        <w:rPr>
          <w:rFonts w:hint="default" w:ascii="仿宋" w:hAnsi="仿宋" w:eastAsia="仿宋" w:cs="仿宋"/>
          <w:sz w:val="32"/>
          <w:szCs w:val="32"/>
          <w:lang w:val="en-US" w:eastAsia="zh-CN"/>
        </w:rPr>
        <w:t>、顶岗、跟岗等实习实训；组建创新教学团队，提升专业群师资队伍综合水平</w:t>
      </w:r>
      <w:r>
        <w:rPr>
          <w:rFonts w:hint="eastAsia" w:ascii="仿宋" w:hAnsi="仿宋" w:eastAsia="仿宋" w:cs="仿宋"/>
          <w:sz w:val="32"/>
          <w:szCs w:val="32"/>
          <w:lang w:val="en-US" w:eastAsia="zh-CN"/>
        </w:rPr>
        <w:t>。</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（4）课程建设</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重视课程改革和课程建设，一方面定期邀请深度合作企业的相关技术人员参与课程设置与开发，将企业文化、行业前沿技术、生产中出现的疑难问题及解决方法等融入到学校课程体系中，使学校教学更符合企业实际；另一方面让企业技术人员参与部分课程教学，传授新技术、新工艺、新方法，通过“做中学、学中做”，实现教学过程与生产过程对接；引入“1+X”证书，重构专业群课程体系，构建以岗位群核心职业技能培养为主线，融入课程思政，建设“专业基础共享课程+方向课程+拓展课程+X 证书岗位课程”课程体系，优化人才培养方案；加强公共基础课程与专业课程的融通、衔接和配合，强化课程内容与职业生活的联系，突出实践育人；选择与职业生涯密切相关的教学内容，有机融入职业道德、劳动精神、劳模精神和工匠精神教育，培育学生职业精神，提高职业素养；适应学生不同的职业发展需求，分类分层设计课程内容。</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）信息化教学</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大力推进信息化建设，将信息化手段引入到教育教学中，积极探索信息化背景下的教育教学模式改革创新，努力实现信息化与教育教学相融合，一是升级改造多媒体教室，组织多媒体设备使用培训；二是克服新冠肺炎疫情影响，探索线上线下相结合的教学模式</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）教材选用</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按照国家教材委员会工作部署，成立教材管理机构和教学选用委员会成员，建立健全教材选用工作制度，认真学习了国家教材委员会印发的《全国大中小学教材建设规划（2019-2022年）》教育部印发的《中小学教材管理办法》《职业院校教材管理办法》和《学校选用境外教材管理办法》，特别是《职业院校教材管理办法》，从教材管理、规划设计、编写审查、出版发行、选用使用、服务、保障、评价监督等方面进行了一系列的制度安排，积极落实教材管理办法的相关要求。专业核心课程原则上从国家和省级教育行政部门发布的规划教材目录中选用，目录中没有的可在职业院校教材信息库中选用。我们将十二五和十三五国家规划教材整理成册，印发给各教研组和专业组，教材选用严格从发布的规划目录中选用，教务处组织教材选用工作，过程公开、公平、公正，严格按照程序选用，并对选用结果进行了公示。</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2.4教材建设质量</w:t>
      </w:r>
    </w:p>
    <w:p>
      <w:pPr>
        <w:spacing w:after="0" w:line="560" w:lineRule="exact"/>
        <w:ind w:firstLine="640" w:firstLineChars="200"/>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建立了理论和实践相融合，教学内容与岗位需求相适应的注重综合素质培养的课程体系，坚持职业能力本位，开发校企双元“新形态教材”。校企深度合作“双元”开发教材，反映典型岗位（群）职业能力将新知识、新工艺、新方法、新流程、新规范、新标准纳入教材内容；开发基于课程建设、教材编写、配套资源开发、信息技术应用统筹推进的一体化、活页式、工作手册式新形态教材；搭建“工匠+专业教师”一体化教材开发团队，重构基于新时代工匠精神培养的显性课程体系，搭建了“工匠+专业教师”的一体化教材开发团队，让工匠将其对新时代工匠精神的认知和理解，有效地融入专业教材的每一项技能的每一个操作步骤之中，将知识学习、技能培养和新时代工匠精神的培养有机融为一体。学生通过该课程的学习，培养了认真细致、精益求精、勇于创新、开发性思维、探索性思维、前瞻的问题分析视野、多元的事物认知角度等新时代工匠精神，做到职业教育人才培养的“德技相融”。组织开发体现学校的办学特色、学生需要和资源优势，与国家教材、地方教材紧密配合的校本教材</w:t>
      </w:r>
      <w:r>
        <w:rPr>
          <w:rFonts w:hint="eastAsia" w:ascii="仿宋" w:hAnsi="仿宋" w:eastAsia="仿宋" w:cs="仿宋"/>
          <w:sz w:val="32"/>
          <w:szCs w:val="32"/>
          <w:lang w:val="en-US" w:eastAsia="zh-CN"/>
        </w:rPr>
        <w:t>。</w:t>
      </w:r>
    </w:p>
    <w:p>
      <w:pPr>
        <w:spacing w:after="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2.5数字化资源建设</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习近平总书记强调，要乘势而上，加快数字经济、数字社会、</w:t>
      </w:r>
    </w:p>
    <w:p>
      <w:pPr>
        <w:spacing w:after="0" w:line="560" w:lineRule="exac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数字政府建设，推动各领域数字化优化升级。</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准确识变，把准职业教育数字化发展趋势；科学应变，谋划职业教育数字化</w:t>
      </w:r>
    </w:p>
    <w:p>
      <w:pPr>
        <w:spacing w:after="0" w:line="560" w:lineRule="exac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发展策略，坚持数字化资源建设</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主动求变，推进职业教育数字化转型升级，构建以学习者核心素养为导向的教育与评价体系，营造“人人可学、时时可学、处处可学”的智慧学习环境。</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有一个总数字化教学资源库；每名教师建有个人的一个数学教学资源；每个教案都要明确采用的数字教学资源。各专业组建立并完善专业教学资源库，初步搭建信息交流平台，包括教学视频库、试题库、多媒体课件、电子教案、扩充性教学资源的建设。优质教学资源的开放共享，有效提升并有力促进学校教育教学质量。</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2.6师资队伍建设</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了提升教职工理论知识和专业技能等业务水平，更好地为教学服务，学校制定了教师成长的长期计划，强化师德培训，落实按需施训，解决教学做合一问题。一是派出教师参加省市级以上各级类培训；二是组织教师参加各类比赛。组织老师参加教师技能大赛、信息化比赛、专业技能比赛等，均取得良好成绩。三是加强师德师风建设，学习先进典型，激励教师以德立身、以身立教、学为人师、行为世范。四是做好教科研工作，全校开展示范课、公开课听课评课；开展集体备课、研究课例。</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2.7校企双元育人</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始终高度重视并扎实推进校企合作工作，目前</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正在和山森数控积极联系，共同探讨校企合作事项，就如何加强校企深度融合，拓展学生实习就业渠道、加强实习基地建设与企业领导进行协商与讨论，并附上人才培养方案，请企业管理人员提出意见和建议，使人才培养更加切实可行，实现学校与岗位的零距离对接。</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校企合作渗透于中职教育的方方面面，贯穿于人才培养的整个过程之中。从专业人才培养方案设计、课程与教材的开发建设，到教学实施、教学管理和质量监控等主要环节都要始终贯穿校企合作、多方位实施工学结合。</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3国际合作质量</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响应国家“一带一路”倡议，加快国际化办学步伐，以国际职业教育合作项目为抓手，通过与国外知名职业院校开展“校校合作”，把先进的职教理念、模式和策略，多元文化、课程等有机融合于自身专业建设，铸造精准育人特色，为地方经济发展提供强有力的人才智力支撑。</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学校积极向国际一流标准看齐，以国际化视野提升企业发展境界，以开放的力度加大企业国际化步伐。坚持突出创新驱动，把创新摆在企业发展全局的核心转型发展的过位置，积极融入国际化发展的大格局中，聚焦国际前沿的新技术、新产品、新业态、新模式，以全新的姿态推进企业转型升级和高质量发展，推进国际交流与合作，加强与职业教育发达地区的交流合作，引进优质职业教育资源。通过校际结对、联盟等方式，在学校发展、专业建设、课程标准制（修）订、教师培训、升学就业、教学资源开发等各方面开展多样化的合作。积极参与“一带一路”建设和省际产能合作，培养高水平技术技能人才，促进中外人文交流。开展职业教育服务，推动技术技能人才本土化。  </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.1加强互信交流，推进地区合作</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与</w:t>
      </w:r>
      <w:r>
        <w:rPr>
          <w:rFonts w:hint="eastAsia" w:ascii="仿宋" w:hAnsi="仿宋" w:eastAsia="仿宋" w:cs="仿宋"/>
          <w:sz w:val="32"/>
          <w:szCs w:val="32"/>
          <w:lang w:val="en-US" w:eastAsia="zh-CN"/>
        </w:rPr>
        <w:t>山东威达重工、山森数控</w:t>
      </w:r>
      <w:r>
        <w:rPr>
          <w:rFonts w:hint="default" w:ascii="仿宋" w:hAnsi="仿宋" w:eastAsia="仿宋" w:cs="仿宋"/>
          <w:sz w:val="32"/>
          <w:szCs w:val="32"/>
          <w:lang w:val="en-US" w:eastAsia="zh-CN"/>
        </w:rPr>
        <w:t>合作开展</w:t>
      </w:r>
      <w:r>
        <w:rPr>
          <w:rFonts w:hint="eastAsia" w:ascii="仿宋" w:hAnsi="仿宋" w:eastAsia="仿宋" w:cs="仿宋"/>
          <w:sz w:val="32"/>
          <w:szCs w:val="32"/>
          <w:lang w:val="en-US" w:eastAsia="zh-CN"/>
        </w:rPr>
        <w:t>数控技术</w:t>
      </w:r>
      <w:r>
        <w:rPr>
          <w:rFonts w:hint="default" w:ascii="仿宋" w:hAnsi="仿宋" w:eastAsia="仿宋" w:cs="仿宋"/>
          <w:sz w:val="32"/>
          <w:szCs w:val="32"/>
          <w:lang w:val="en-US" w:eastAsia="zh-CN"/>
        </w:rPr>
        <w:t>应用专业建设，引进新工艺、新技能开发实习实训项目，助力学生知识和技能双提升。在师生交流、合作办学、师资培训、学术文化交流等相关建设成果。将技术标准、课证体系与</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既有课程建设标准相融合，为实现学校在职业教育服务国际合作奠定基础。</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.2</w:t>
      </w:r>
      <w:r>
        <w:rPr>
          <w:rFonts w:hint="eastAsia" w:ascii="仿宋" w:hAnsi="仿宋" w:eastAsia="仿宋" w:cs="仿宋"/>
          <w:sz w:val="32"/>
          <w:szCs w:val="32"/>
          <w:lang w:val="en-US" w:eastAsia="zh-CN"/>
        </w:rPr>
        <w:t>共建共享教学资源管理平台，实现资源的互通与共享</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与</w:t>
      </w:r>
      <w:r>
        <w:rPr>
          <w:rFonts w:hint="eastAsia" w:ascii="仿宋" w:hAnsi="仿宋" w:eastAsia="仿宋" w:cs="仿宋"/>
          <w:sz w:val="32"/>
          <w:szCs w:val="32"/>
          <w:lang w:val="en-US" w:eastAsia="zh-CN"/>
        </w:rPr>
        <w:t>山东威达重工股份有限公司</w:t>
      </w:r>
      <w:r>
        <w:rPr>
          <w:rFonts w:hint="default" w:ascii="仿宋" w:hAnsi="仿宋" w:eastAsia="仿宋" w:cs="仿宋"/>
          <w:sz w:val="32"/>
          <w:szCs w:val="32"/>
          <w:lang w:val="en-US" w:eastAsia="zh-CN"/>
        </w:rPr>
        <w:t>共建共享教学资源，实现资源的互通与共享</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借助合作企业和院校的优秀的团队和丰富的行业经验积累打造10门精品课程（数字化资源、教材），形成本土化的国际课程标准与资源。引入</w:t>
      </w:r>
      <w:r>
        <w:rPr>
          <w:rFonts w:hint="eastAsia" w:ascii="仿宋" w:hAnsi="仿宋" w:eastAsia="仿宋" w:cs="仿宋"/>
          <w:sz w:val="32"/>
          <w:szCs w:val="32"/>
          <w:lang w:val="en-US" w:eastAsia="zh-CN"/>
        </w:rPr>
        <w:t>山东威达重工股份有限公司数控技术</w:t>
      </w:r>
      <w:r>
        <w:rPr>
          <w:rFonts w:hint="default" w:ascii="仿宋" w:hAnsi="仿宋" w:eastAsia="仿宋" w:cs="仿宋"/>
          <w:sz w:val="32"/>
          <w:szCs w:val="32"/>
          <w:lang w:val="en-US" w:eastAsia="zh-CN"/>
        </w:rPr>
        <w:t>专业标准，共同合作开展人才培养模式改革，优化专业课程体系。建立国家标准化办学的管理运行机制，建设高水平专业课程资源。选派管理人员和专业技术人员进修或交流，每年遴选派出专业教师为期6个月的实践；返校后开展实践成果总结报告大会，传递学习成果与体验，示范带动全校教师的参与积极性，形成良性运行机制。</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4服务贡献质量</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4.1服务地方发展</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随着滕州市经济开发区（数控产业园）的建设，几个重工业项目的开工建设投产，社会急需机械制造类专业和信息技术类专业人才，以及沿海发达城市对技能型生产一线人才的需求，根据社会经济发展对人才的需求变化，滕州科圣中等职业学校调整专业设置，力争将数控技术应用、汽车运用与维修、计算机平面设计</w:t>
      </w:r>
      <w:r>
        <w:rPr>
          <w:rFonts w:hint="eastAsia" w:ascii="仿宋" w:hAnsi="仿宋" w:eastAsia="仿宋" w:cs="仿宋"/>
          <w:sz w:val="32"/>
          <w:szCs w:val="32"/>
          <w:lang w:val="en-US" w:eastAsia="zh-CN"/>
        </w:rPr>
        <w:t>等</w:t>
      </w:r>
      <w:r>
        <w:rPr>
          <w:rFonts w:hint="default" w:ascii="仿宋" w:hAnsi="仿宋" w:eastAsia="仿宋" w:cs="仿宋"/>
          <w:sz w:val="32"/>
          <w:szCs w:val="32"/>
          <w:lang w:val="en-US" w:eastAsia="zh-CN"/>
        </w:rPr>
        <w:t>专业建设成为规范化专业，更加适应本区域经济的发展，逐年提高毕业生在当地就业率和就业稳定率，使学生逐渐成长为企业的技术骨干和管理人员。</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4.2社会服务</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联合附近社区定期</w:t>
      </w:r>
      <w:r>
        <w:rPr>
          <w:rFonts w:hint="eastAsia" w:ascii="仿宋" w:hAnsi="仿宋" w:eastAsia="仿宋" w:cs="仿宋"/>
          <w:sz w:val="32"/>
          <w:szCs w:val="32"/>
          <w:lang w:val="en-US" w:eastAsia="zh-CN"/>
        </w:rPr>
        <w:t>通过教学展示和讲座等形式</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向广大群众宣传专业技能知识，</w:t>
      </w:r>
      <w:r>
        <w:rPr>
          <w:rFonts w:hint="default" w:ascii="仿宋" w:hAnsi="仿宋" w:eastAsia="仿宋" w:cs="仿宋"/>
          <w:sz w:val="32"/>
          <w:szCs w:val="32"/>
          <w:lang w:val="en-US" w:eastAsia="zh-CN"/>
        </w:rPr>
        <w:t>每年至少</w:t>
      </w: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期，对象主要为无固定工作人员，这一举措也帮助当地社区解决了部分劳动力剩余的问题，增加了就业机会。</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4.3具有本校特色的服务</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积极履行社会责任，开展具有行业特色的帮扶活动。围绕乡风文明，推进</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对口帮扶工作精神文明创建活动的开展，以培育新型农民、倡树文明风尚、建设美丽乡村为目标，做好对口帮扶工作，扎实推进农村精神文明建设。在</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党支部书记赵守平同志的带领下，</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部分教职工和青年志愿者代表来到山亭区店子镇，对贫困学生家庭进行了慰问，为孩子们带来了书包、文具等学习用品，让贫困学生感受到学校和社会的关怀。</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为了更好地提高贫困地区中小学体育教学的质量，提高青少年健康水平，促进贫困地区学校体育的发展，针对农村小学体育教学软实力不足的现状，</w:t>
      </w:r>
      <w:r>
        <w:rPr>
          <w:rFonts w:hint="eastAsia" w:ascii="仿宋" w:hAnsi="仿宋" w:eastAsia="仿宋" w:cs="仿宋"/>
          <w:sz w:val="32"/>
          <w:szCs w:val="32"/>
          <w:lang w:val="en-US" w:eastAsia="zh-CN"/>
        </w:rPr>
        <w:t>学</w:t>
      </w:r>
      <w:r>
        <w:rPr>
          <w:rFonts w:hint="default" w:ascii="仿宋" w:hAnsi="仿宋" w:eastAsia="仿宋" w:cs="仿宋"/>
          <w:sz w:val="32"/>
          <w:szCs w:val="32"/>
          <w:lang w:val="en-US" w:eastAsia="zh-CN"/>
        </w:rPr>
        <w:t>组建志愿者队伍赴山亭区店子镇、冯卯镇等地，为孩子们带去健美操、田径、篮球、乒乓球等丰富多彩的体育课程，将基础的体育教育送给孩子们，提升贫困地区学校体育教学水平。</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5政策落实</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5.1政策落实</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学校认真贯彻全国教育大会精神和《国家职业教育改革实施方案》（国发〔2019〕4号）、教育部等九部门关于印发《职业教育提质培优行动计划（2020—2023年）》的通知、《</w:t>
      </w:r>
      <w:r>
        <w:rPr>
          <w:rFonts w:hint="eastAsia" w:ascii="仿宋" w:hAnsi="仿宋" w:eastAsia="仿宋" w:cs="仿宋"/>
          <w:sz w:val="32"/>
          <w:szCs w:val="32"/>
          <w:lang w:val="en-US" w:eastAsia="zh-CN"/>
        </w:rPr>
        <w:t>山东</w:t>
      </w:r>
      <w:r>
        <w:rPr>
          <w:rFonts w:hint="default" w:ascii="仿宋" w:hAnsi="仿宋" w:eastAsia="仿宋" w:cs="仿宋"/>
          <w:sz w:val="32"/>
          <w:szCs w:val="32"/>
          <w:lang w:val="en-US" w:eastAsia="zh-CN"/>
        </w:rPr>
        <w:t>省推进职业教育改革发展行动计划》文件要求，全面推进职业教育高质量发展、高水平提升，在新形势新要求下，一方面严格落实疫情防控要求，对表当地经济产业发展趋势，科学谋划中等职业教育发展规划，对接职业教育专业建设与产业转型升级，深入探索产教研融合共赢的新途径，加快推进职业教育综合改革，转型升级、内涵发展、提质增效，人才培养质量、办学综合水平及社会服务能力显著增强，产教研融合发展得到不断延伸，对当地经济社会发展贡献支持逐步增强，社会认可度持续提升。</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5.2学校治理</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加强制度建设，提升办学水平：学校以加强制度建设为抓手，着力推进以质量为核心的内涵发展，以问题为导向，进一步完善学校各项制度。学校先后出台和完善了《</w:t>
      </w:r>
      <w:r>
        <w:rPr>
          <w:rFonts w:hint="eastAsia" w:ascii="仿宋" w:hAnsi="仿宋" w:eastAsia="仿宋" w:cs="仿宋"/>
          <w:sz w:val="32"/>
          <w:szCs w:val="32"/>
          <w:lang w:val="en-US" w:eastAsia="zh-CN"/>
        </w:rPr>
        <w:t>滕州科圣中等职业学校</w:t>
      </w:r>
      <w:r>
        <w:rPr>
          <w:rFonts w:hint="default" w:ascii="仿宋" w:hAnsi="仿宋" w:eastAsia="仿宋" w:cs="仿宋"/>
          <w:sz w:val="32"/>
          <w:szCs w:val="32"/>
          <w:lang w:val="en-US" w:eastAsia="zh-CN"/>
        </w:rPr>
        <w:t>合同管理制度》、《</w:t>
      </w:r>
      <w:r>
        <w:rPr>
          <w:rFonts w:hint="eastAsia" w:ascii="仿宋" w:hAnsi="仿宋" w:eastAsia="仿宋" w:cs="仿宋"/>
          <w:sz w:val="32"/>
          <w:szCs w:val="32"/>
          <w:lang w:val="en-US" w:eastAsia="zh-CN"/>
        </w:rPr>
        <w:t>滕州科圣中等职业学校</w:t>
      </w:r>
      <w:r>
        <w:rPr>
          <w:rFonts w:hint="default" w:ascii="仿宋" w:hAnsi="仿宋" w:eastAsia="仿宋" w:cs="仿宋"/>
          <w:sz w:val="32"/>
          <w:szCs w:val="32"/>
          <w:lang w:val="en-US" w:eastAsia="zh-CN"/>
        </w:rPr>
        <w:t>教师量化考核制度》、《</w:t>
      </w:r>
      <w:r>
        <w:rPr>
          <w:rFonts w:hint="eastAsia" w:ascii="仿宋" w:hAnsi="仿宋" w:eastAsia="仿宋" w:cs="仿宋"/>
          <w:sz w:val="32"/>
          <w:szCs w:val="32"/>
          <w:lang w:val="en-US" w:eastAsia="zh-CN"/>
        </w:rPr>
        <w:t>滕州科圣中等职业学校</w:t>
      </w:r>
      <w:r>
        <w:rPr>
          <w:rFonts w:hint="default" w:ascii="仿宋" w:hAnsi="仿宋" w:eastAsia="仿宋" w:cs="仿宋"/>
          <w:sz w:val="32"/>
          <w:szCs w:val="32"/>
          <w:lang w:val="en-US" w:eastAsia="zh-CN"/>
        </w:rPr>
        <w:t>国家奖学金评审暂行办法》等规章制度，修订《</w:t>
      </w:r>
      <w:r>
        <w:rPr>
          <w:rFonts w:hint="eastAsia" w:ascii="仿宋" w:hAnsi="仿宋" w:eastAsia="仿宋" w:cs="仿宋"/>
          <w:sz w:val="32"/>
          <w:szCs w:val="32"/>
          <w:lang w:val="en-US" w:eastAsia="zh-CN"/>
        </w:rPr>
        <w:t>滕州科圣中等职业学校</w:t>
      </w:r>
      <w:r>
        <w:rPr>
          <w:rFonts w:hint="default" w:ascii="仿宋" w:hAnsi="仿宋" w:eastAsia="仿宋" w:cs="仿宋"/>
          <w:sz w:val="32"/>
          <w:szCs w:val="32"/>
          <w:lang w:val="en-US" w:eastAsia="zh-CN"/>
        </w:rPr>
        <w:t>项目采购制度》、《</w:t>
      </w:r>
      <w:r>
        <w:rPr>
          <w:rFonts w:hint="eastAsia" w:ascii="仿宋" w:hAnsi="仿宋" w:eastAsia="仿宋" w:cs="仿宋"/>
          <w:sz w:val="32"/>
          <w:szCs w:val="32"/>
          <w:lang w:val="en-US" w:eastAsia="zh-CN"/>
        </w:rPr>
        <w:t>滕州科圣中等职业学校</w:t>
      </w:r>
      <w:r>
        <w:rPr>
          <w:rFonts w:hint="default" w:ascii="仿宋" w:hAnsi="仿宋" w:eastAsia="仿宋" w:cs="仿宋"/>
          <w:sz w:val="32"/>
          <w:szCs w:val="32"/>
          <w:lang w:val="en-US" w:eastAsia="zh-CN"/>
        </w:rPr>
        <w:t>财务费用报销制度》等规章制度建立管理有序、标准严谨、流程清晰、监督有据的学校内部管理制度体系的构建，有力地促进学校内涵发展。同时，为有效应对新冠病毒肺炎，本学年，学校先后出台《</w:t>
      </w:r>
      <w:r>
        <w:rPr>
          <w:rFonts w:hint="eastAsia" w:ascii="仿宋" w:hAnsi="仿宋" w:eastAsia="仿宋" w:cs="仿宋"/>
          <w:sz w:val="32"/>
          <w:szCs w:val="32"/>
          <w:lang w:val="en-US" w:eastAsia="zh-CN"/>
        </w:rPr>
        <w:t>滕州科圣中等职业学校疫情</w:t>
      </w:r>
      <w:r>
        <w:rPr>
          <w:rFonts w:hint="default" w:ascii="仿宋" w:hAnsi="仿宋" w:eastAsia="仿宋" w:cs="仿宋"/>
          <w:sz w:val="32"/>
          <w:szCs w:val="32"/>
          <w:lang w:val="en-US" w:eastAsia="zh-CN"/>
        </w:rPr>
        <w:t>防控工作方案》《</w:t>
      </w:r>
      <w:r>
        <w:rPr>
          <w:rFonts w:hint="eastAsia" w:ascii="仿宋" w:hAnsi="仿宋" w:eastAsia="仿宋" w:cs="仿宋"/>
          <w:sz w:val="32"/>
          <w:szCs w:val="32"/>
          <w:lang w:val="en-US" w:eastAsia="zh-CN"/>
        </w:rPr>
        <w:t>滕州科圣中等职业学校疫情</w:t>
      </w:r>
      <w:r>
        <w:rPr>
          <w:rFonts w:hint="default" w:ascii="仿宋" w:hAnsi="仿宋" w:eastAsia="仿宋" w:cs="仿宋"/>
          <w:sz w:val="32"/>
          <w:szCs w:val="32"/>
          <w:lang w:val="en-US" w:eastAsia="zh-CN"/>
        </w:rPr>
        <w:t>应急预案》等系列防疫制度，切实保障师生生命健康安全。</w:t>
      </w:r>
    </w:p>
    <w:p>
      <w:pPr>
        <w:spacing w:after="0"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在教师队伍的管理制度上日趋完善，主要表现在以下几个方面：</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1、严格控制学校行政管理人员。学校管理人员和其他人员按照一人多岗、专兼结合的原则配备，学校管理人员比例要严格控制，逐步控制在 10%以内。</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科学规定教师工作量。校级领导及中层干部必须深入教学一线，任教考试科目，经常听、评课，及时了解教学工作情况。教师工作量要求达到教育厅职称评定要求的工作量，以上工作量不含听课、评课，执行教学常规符合教研室的规定要求。</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3、完善教师考核制度。学校要制定完善教师年度考核制度，所有在岗教师都必须参加考核。考核方案须经教代会通过，考核在每年 6月底进行，并纳入教师个人业务档案。</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4、教师培训制度。建立教师培训工作分级考核制度，学校要将教师参与专业发展的培训情况列入教师年度绩效考核指标，并将考核结果作为教师聘用、聘任、晋级、评优、奖励等的必要条件。</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5、全面实行教师聘用制度和岗位制度</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发挥学校在用人上的主体作用，实现教师职务聘任和岗位的统一。</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5.3质量保障体系建设</w:t>
      </w:r>
    </w:p>
    <w:p>
      <w:pPr>
        <w:spacing w:after="0" w:line="560" w:lineRule="exact"/>
        <w:ind w:firstLine="640"/>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质量是学校的生命线，是学校综合实力的反映。为促进学校教学质量管理的科学化和规范化，建立科学合理的日常教学管理与教学评估有机结合的教学质量保障体系，营造良好的教学环境，达到最佳教学效果，推动学校的各项改革和建设不断深化，不断改进和提高人才培养质量，</w:t>
      </w:r>
      <w:r>
        <w:rPr>
          <w:rFonts w:hint="eastAsia" w:ascii="仿宋" w:hAnsi="仿宋" w:eastAsia="仿宋" w:cs="仿宋"/>
          <w:sz w:val="32"/>
          <w:szCs w:val="32"/>
          <w:lang w:val="en-US" w:eastAsia="zh-CN"/>
        </w:rPr>
        <w:t>学校制定了质量保障工作方案。</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1．建立教学检查制度。教务处与</w:t>
      </w:r>
      <w:r>
        <w:rPr>
          <w:rFonts w:hint="eastAsia" w:ascii="仿宋" w:hAnsi="仿宋" w:eastAsia="仿宋" w:cs="仿宋"/>
          <w:sz w:val="32"/>
          <w:szCs w:val="32"/>
          <w:lang w:val="en-US" w:eastAsia="zh-CN"/>
        </w:rPr>
        <w:t>级部</w:t>
      </w:r>
      <w:r>
        <w:rPr>
          <w:rFonts w:hint="default" w:ascii="仿宋" w:hAnsi="仿宋" w:eastAsia="仿宋" w:cs="仿宋"/>
          <w:sz w:val="32"/>
          <w:szCs w:val="32"/>
          <w:lang w:val="en-US" w:eastAsia="zh-CN"/>
        </w:rPr>
        <w:t>坚持定期进行教学质量及教学秩序检查，经常了解教学情况，加强教学信息反馈过程的管理。教学检查由教务处统一组织，一般可安排开学前教学准备工作检查、期中教学检查等。检查的方式可采取抽查学生作业、召开座谈会、学生问卷调查、检查性听课等。</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2．建立听课制度，充分发挥听课制度对提高教学质量的重要作用。主管教学的副</w:t>
      </w:r>
      <w:r>
        <w:rPr>
          <w:rFonts w:hint="eastAsia" w:ascii="仿宋" w:hAnsi="仿宋" w:eastAsia="仿宋" w:cs="仿宋"/>
          <w:sz w:val="32"/>
          <w:szCs w:val="32"/>
          <w:lang w:val="en-US" w:eastAsia="zh-CN"/>
        </w:rPr>
        <w:t>校长</w:t>
      </w:r>
      <w:r>
        <w:rPr>
          <w:rFonts w:hint="default" w:ascii="仿宋" w:hAnsi="仿宋" w:eastAsia="仿宋" w:cs="仿宋"/>
          <w:sz w:val="32"/>
          <w:szCs w:val="32"/>
          <w:lang w:val="en-US" w:eastAsia="zh-CN"/>
        </w:rPr>
        <w:t>、教务处</w:t>
      </w:r>
      <w:r>
        <w:rPr>
          <w:rFonts w:hint="eastAsia" w:ascii="仿宋" w:hAnsi="仿宋" w:eastAsia="仿宋" w:cs="仿宋"/>
          <w:sz w:val="32"/>
          <w:szCs w:val="32"/>
          <w:lang w:val="en-US" w:eastAsia="zh-CN"/>
        </w:rPr>
        <w:t>主任</w:t>
      </w:r>
      <w:r>
        <w:rPr>
          <w:rFonts w:hint="default" w:ascii="仿宋" w:hAnsi="仿宋" w:eastAsia="仿宋" w:cs="仿宋"/>
          <w:sz w:val="32"/>
          <w:szCs w:val="32"/>
          <w:lang w:val="en-US" w:eastAsia="zh-CN"/>
        </w:rPr>
        <w:t>、教学督导组成员、</w:t>
      </w:r>
      <w:r>
        <w:rPr>
          <w:rFonts w:hint="eastAsia" w:ascii="仿宋" w:hAnsi="仿宋" w:eastAsia="仿宋" w:cs="仿宋"/>
          <w:sz w:val="32"/>
          <w:szCs w:val="32"/>
          <w:lang w:val="en-US" w:eastAsia="zh-CN"/>
        </w:rPr>
        <w:t>级部</w:t>
      </w:r>
      <w:r>
        <w:rPr>
          <w:rFonts w:hint="default" w:ascii="仿宋" w:hAnsi="仿宋" w:eastAsia="仿宋" w:cs="仿宋"/>
          <w:sz w:val="32"/>
          <w:szCs w:val="32"/>
          <w:lang w:val="en-US" w:eastAsia="zh-CN"/>
        </w:rPr>
        <w:t>主任及教研室主任都应定期深入课堂（包括实习、实训课）听课，全面了解教学情况、及时发现和解决存在的问题。教研室应组织教师之间互相听课，开展研讨，共同提高教学质量。</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建立学生评教、教师评学制度。一般安排每学期末学生对任课教师进行一次普遍评教活动，同时进行教师评学，由教学督导组和教务处共同组织，教学督导组进行数据的汇总、统计与分析，并将结果反馈给教学</w:t>
      </w:r>
      <w:r>
        <w:rPr>
          <w:rFonts w:hint="eastAsia" w:ascii="仿宋" w:hAnsi="仿宋" w:eastAsia="仿宋" w:cs="仿宋"/>
          <w:sz w:val="32"/>
          <w:szCs w:val="32"/>
          <w:lang w:val="en-US" w:eastAsia="zh-CN"/>
        </w:rPr>
        <w:t>副校长</w:t>
      </w:r>
      <w:r>
        <w:rPr>
          <w:rFonts w:hint="default" w:ascii="仿宋" w:hAnsi="仿宋" w:eastAsia="仿宋" w:cs="仿宋"/>
          <w:sz w:val="32"/>
          <w:szCs w:val="32"/>
          <w:lang w:val="en-US" w:eastAsia="zh-CN"/>
        </w:rPr>
        <w:t>。</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4．学风检查。学生工作处与各</w:t>
      </w:r>
      <w:r>
        <w:rPr>
          <w:rFonts w:hint="eastAsia" w:ascii="仿宋" w:hAnsi="仿宋" w:eastAsia="仿宋" w:cs="仿宋"/>
          <w:sz w:val="32"/>
          <w:szCs w:val="32"/>
          <w:lang w:val="en-US" w:eastAsia="zh-CN"/>
        </w:rPr>
        <w:t>级部</w:t>
      </w:r>
      <w:r>
        <w:rPr>
          <w:rFonts w:hint="default" w:ascii="仿宋" w:hAnsi="仿宋" w:eastAsia="仿宋" w:cs="仿宋"/>
          <w:sz w:val="32"/>
          <w:szCs w:val="32"/>
          <w:lang w:val="en-US" w:eastAsia="zh-CN"/>
        </w:rPr>
        <w:t>要坚持定期进行学风检查，经常了解学生学习纪律、完成课堂课后作业、考风、考纪及主动学习状况，加强对学生学习过程的管理。学风检查由学生工作部统一组织，检查的方式可采取抽查学生作业、召开座谈会、抽查学生出勤情况、抽查学生自习情况等。</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5．由教务处督导组建立学生教学信息员制度。按专业、年级建立学生教学信息员组织，通过定期召开座谈会、教务留言板等各种渠道听取学生对教学工作意见，及时改进教学。</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6．毕业生质量跟踪调查制度。招生就业指导处与各</w:t>
      </w:r>
      <w:r>
        <w:rPr>
          <w:rFonts w:hint="eastAsia" w:ascii="仿宋" w:hAnsi="仿宋" w:eastAsia="仿宋" w:cs="仿宋"/>
          <w:sz w:val="32"/>
          <w:szCs w:val="32"/>
          <w:lang w:val="en-US" w:eastAsia="zh-CN"/>
        </w:rPr>
        <w:t>级部</w:t>
      </w:r>
      <w:r>
        <w:rPr>
          <w:rFonts w:hint="default" w:ascii="仿宋" w:hAnsi="仿宋" w:eastAsia="仿宋" w:cs="仿宋"/>
          <w:sz w:val="32"/>
          <w:szCs w:val="32"/>
          <w:lang w:val="en-US" w:eastAsia="zh-CN"/>
        </w:rPr>
        <w:t>要坚持定期进行毕业生质量社会调查，经常了解毕业生胜任工作状况、用人单位的满意率以及毕业生和用人单位对课程设置与教学内容的调整建议等信息。</w:t>
      </w:r>
    </w:p>
    <w:p>
      <w:pPr>
        <w:spacing w:after="0" w:line="56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6主要问题及改进措施</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职业教育为当地经济建设服务的功能有待进一步提升。家长普遍认为上学就是要升学，只有升学才有出息，只有上高中才有前途，不从就业角度出发，这就从观念上严重影响着职业教育的健康发展，要逐步改变以升学为目的的办学思路，摆脱“重学历、轻能力”的传统思想，加大为当地经济建设服务的力度，设置符合本地实际的专业，逐步延伸至区域经济急需的项目人才</w:t>
      </w:r>
      <w:r>
        <w:rPr>
          <w:rFonts w:hint="eastAsia" w:ascii="仿宋" w:hAnsi="仿宋" w:eastAsia="仿宋" w:cs="仿宋"/>
          <w:sz w:val="32"/>
          <w:szCs w:val="32"/>
          <w:lang w:val="en-US" w:eastAsia="zh-CN"/>
        </w:rPr>
        <w:t>培</w:t>
      </w:r>
      <w:r>
        <w:rPr>
          <w:rFonts w:hint="default" w:ascii="仿宋" w:hAnsi="仿宋" w:eastAsia="仿宋" w:cs="仿宋"/>
          <w:sz w:val="32"/>
          <w:szCs w:val="32"/>
          <w:lang w:val="en-US" w:eastAsia="zh-CN"/>
        </w:rPr>
        <w:t>训，培养实用型人才。</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职业教育师资力量仍然制约着职业教育健康持续发展，目前学校有各个专业和各个实训基地，需要更多合格的双师型教师。要进一步加大招、聘、借、调等力度，多措并举统筹解决特设专业、实训基地等师资需求，确保职业教育健康持续发展。</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．人才培养模式、课程体系、教学模式等教育教学改革还需要继续深入推进，教育教学质量还需要继续提高。</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．师资队伍的结构、质量与培养高素质技能型人才的要求还</w:t>
      </w:r>
      <w:r>
        <w:rPr>
          <w:rFonts w:hint="eastAsia" w:ascii="仿宋" w:hAnsi="仿宋" w:eastAsia="仿宋" w:cs="仿宋"/>
          <w:sz w:val="32"/>
          <w:szCs w:val="32"/>
          <w:lang w:val="en-US" w:eastAsia="zh-CN"/>
        </w:rPr>
        <w:t>有一点差距</w:t>
      </w:r>
      <w:r>
        <w:rPr>
          <w:rFonts w:hint="default" w:ascii="仿宋" w:hAnsi="仿宋" w:eastAsia="仿宋" w:cs="仿宋"/>
          <w:sz w:val="32"/>
          <w:szCs w:val="32"/>
          <w:lang w:val="en-US" w:eastAsia="zh-CN"/>
        </w:rPr>
        <w:t>，师资队伍素质和水平有待进一步提升。</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职教招生困难。在生源问题上明显地表现为两方面：一是生源不足，二是生源质量较差。同时，职业教育的重要地位和作用还没有完全被广大群众所认识，“重普高、轻职教，重升学、轻技能”的观念依然存在；</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根据</w:t>
      </w:r>
      <w:r>
        <w:rPr>
          <w:rFonts w:hint="eastAsia" w:ascii="仿宋" w:hAnsi="仿宋" w:eastAsia="仿宋" w:cs="仿宋"/>
          <w:sz w:val="32"/>
          <w:szCs w:val="32"/>
          <w:lang w:val="en-US" w:eastAsia="zh-CN"/>
        </w:rPr>
        <w:t>学校</w:t>
      </w:r>
      <w:r>
        <w:rPr>
          <w:rFonts w:hint="default" w:ascii="仿宋" w:hAnsi="仿宋" w:eastAsia="仿宋" w:cs="仿宋"/>
          <w:sz w:val="32"/>
          <w:szCs w:val="32"/>
          <w:lang w:val="en-US" w:eastAsia="zh-CN"/>
        </w:rPr>
        <w:t>现在面临的问题，从实际出发提出以下改进措施：</w:t>
      </w:r>
    </w:p>
    <w:p>
      <w:pPr>
        <w:spacing w:after="0" w:line="560" w:lineRule="exact"/>
        <w:ind w:firstLine="64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1.加大为当地经济建设服务的力度，设置符合本地实际的专业，逐步延伸县域经济急需的项目人才培训，培养实用型人才。</w:t>
      </w:r>
    </w:p>
    <w:p>
      <w:pPr>
        <w:spacing w:after="0" w:line="560" w:lineRule="exact"/>
        <w:ind w:firstLine="640"/>
        <w:rPr>
          <w:rFonts w:hint="default" w:ascii="仿宋" w:hAnsi="仿宋" w:eastAsia="仿宋" w:cs="仿宋"/>
          <w:sz w:val="32"/>
          <w:szCs w:val="32"/>
          <w:lang w:val="en-US" w:eastAsia="zh-CN"/>
        </w:rPr>
      </w:pPr>
      <w:bookmarkStart w:id="0" w:name="_GoBack"/>
      <w:bookmarkEnd w:id="0"/>
      <w:r>
        <w:rPr>
          <w:rFonts w:hint="default" w:ascii="仿宋" w:hAnsi="仿宋" w:eastAsia="仿宋" w:cs="仿宋"/>
          <w:sz w:val="32"/>
          <w:szCs w:val="32"/>
          <w:lang w:val="en-US" w:eastAsia="zh-CN"/>
        </w:rPr>
        <w:t>2.要逐步探讨由行业全业一线技术人员兼职讲授实训技能课程机制，要进一步加大招、聘、借、调等力度，多措并举统筹解决师资需求，确保职业教育健康持续发展。</w:t>
      </w:r>
    </w:p>
    <w:p>
      <w:pPr>
        <w:spacing w:after="0"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．深化人才培养模式、课程体系、教学模式等教育教学改革，加强实践性教学，提高学生的职业技能、职业素养和综合素质。</w:t>
      </w:r>
    </w:p>
    <w:p>
      <w:pPr>
        <w:spacing w:after="0"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．完善教师培养培训长效机制，继续强化对现有教师的培养培训，加强公开招考专业教师，加大企业兼职教师的招聘力度，不断提高师资队伍的整体素质。</w:t>
      </w:r>
    </w:p>
    <w:p>
      <w:pPr>
        <w:spacing w:after="0"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．以就业为导向，加强与企业的交流与合作，提高企业参与人才培养的积极性，建立完善校企合作、工学结合运行长效机制，培养与社会零距离接轨的合格人才。</w:t>
      </w: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4124" w:firstLineChars="128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滕州科圣中等职业学校</w:t>
      </w:r>
    </w:p>
    <w:p>
      <w:pPr>
        <w:spacing w:after="0" w:line="560" w:lineRule="exact"/>
        <w:ind w:firstLine="4124" w:firstLineChars="128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二〇二二年十二月三十日</w:t>
      </w: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before="133" w:line="188" w:lineRule="auto"/>
        <w:ind w:left="2218"/>
        <w:rPr>
          <w:rFonts w:ascii="微软雅黑" w:hAnsi="微软雅黑" w:eastAsia="微软雅黑" w:cs="微软雅黑"/>
          <w:sz w:val="31"/>
          <w:szCs w:val="31"/>
        </w:rPr>
      </w:pPr>
      <w:r>
        <w:rPr>
          <w:rFonts w:ascii="微软雅黑" w:hAnsi="微软雅黑" w:eastAsia="微软雅黑" w:cs="微软雅黑"/>
          <w:spacing w:val="12"/>
          <w:sz w:val="31"/>
          <w:szCs w:val="31"/>
        </w:rPr>
        <w:t>表</w:t>
      </w:r>
      <w:r>
        <w:rPr>
          <w:rFonts w:ascii="微软雅黑" w:hAnsi="微软雅黑" w:eastAsia="微软雅黑" w:cs="微软雅黑"/>
          <w:spacing w:val="9"/>
          <w:sz w:val="31"/>
          <w:szCs w:val="31"/>
        </w:rPr>
        <w:t xml:space="preserve"> </w:t>
      </w:r>
      <w:r>
        <w:rPr>
          <w:rFonts w:ascii="Times New Roman" w:hAnsi="Times New Roman" w:eastAsia="Times New Roman" w:cs="Times New Roman"/>
          <w:spacing w:val="6"/>
          <w:sz w:val="31"/>
          <w:szCs w:val="31"/>
        </w:rPr>
        <w:t xml:space="preserve">1    </w:t>
      </w:r>
      <w:r>
        <w:rPr>
          <w:rFonts w:ascii="微软雅黑" w:hAnsi="微软雅黑" w:eastAsia="微软雅黑" w:cs="微软雅黑"/>
          <w:spacing w:val="6"/>
          <w:sz w:val="31"/>
          <w:szCs w:val="31"/>
        </w:rPr>
        <w:t>中等职业教育质量数据表</w:t>
      </w:r>
    </w:p>
    <w:tbl>
      <w:tblPr>
        <w:tblStyle w:val="8"/>
        <w:tblW w:w="8508" w:type="dxa"/>
        <w:tblInd w:w="26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712"/>
        <w:gridCol w:w="4765"/>
        <w:gridCol w:w="834"/>
        <w:gridCol w:w="1169"/>
        <w:gridCol w:w="10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6"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22" w:right="0"/>
              <w:jc w:val="left"/>
              <w:textAlignment w:val="baseline"/>
              <w:outlineLvl w:val="0"/>
              <w:rPr>
                <w:rFonts w:hint="eastAsia" w:ascii="黑体" w:hAnsi="宋体" w:eastAsia="黑体" w:cs="黑体"/>
                <w:color w:val="000000"/>
                <w:kern w:val="0"/>
                <w:sz w:val="23"/>
                <w:szCs w:val="23"/>
              </w:rPr>
            </w:pPr>
            <w:r>
              <w:rPr>
                <w:rFonts w:hint="eastAsia" w:ascii="黑体" w:hAnsi="宋体" w:eastAsia="黑体" w:cs="黑体"/>
                <w:snapToGrid/>
                <w:color w:val="000000"/>
                <w:spacing w:val="5"/>
                <w:kern w:val="0"/>
                <w:sz w:val="23"/>
                <w:szCs w:val="23"/>
                <w:lang w:val="en-US" w:eastAsia="zh-CN" w:bidi="ar"/>
              </w:rPr>
              <w:t>序号</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2147" w:right="0"/>
              <w:jc w:val="left"/>
              <w:textAlignment w:val="baseline"/>
              <w:outlineLvl w:val="0"/>
              <w:rPr>
                <w:rFonts w:hint="eastAsia" w:ascii="黑体" w:hAnsi="宋体" w:eastAsia="黑体" w:cs="黑体"/>
                <w:color w:val="000000"/>
                <w:kern w:val="0"/>
                <w:sz w:val="23"/>
                <w:szCs w:val="23"/>
              </w:rPr>
            </w:pPr>
            <w:r>
              <w:rPr>
                <w:rFonts w:hint="eastAsia" w:ascii="黑体" w:hAnsi="宋体" w:eastAsia="黑体" w:cs="黑体"/>
                <w:snapToGrid/>
                <w:color w:val="000000"/>
                <w:spacing w:val="6"/>
                <w:kern w:val="0"/>
                <w:sz w:val="23"/>
                <w:szCs w:val="23"/>
                <w:lang w:val="en-US" w:eastAsia="zh-CN" w:bidi="ar"/>
              </w:rPr>
              <w:t>指</w:t>
            </w:r>
            <w:r>
              <w:rPr>
                <w:rFonts w:hint="eastAsia" w:ascii="黑体" w:hAnsi="宋体" w:eastAsia="黑体" w:cs="黑体"/>
                <w:snapToGrid/>
                <w:color w:val="000000"/>
                <w:spacing w:val="5"/>
                <w:kern w:val="0"/>
                <w:sz w:val="23"/>
                <w:szCs w:val="23"/>
                <w:lang w:val="en-US" w:eastAsia="zh-CN" w:bidi="ar"/>
              </w:rPr>
              <w:t>标</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91" w:right="0"/>
              <w:jc w:val="left"/>
              <w:textAlignment w:val="baseline"/>
              <w:outlineLvl w:val="0"/>
              <w:rPr>
                <w:rFonts w:hint="eastAsia" w:ascii="黑体" w:hAnsi="宋体" w:eastAsia="黑体" w:cs="黑体"/>
                <w:color w:val="000000"/>
                <w:kern w:val="0"/>
                <w:sz w:val="23"/>
                <w:szCs w:val="23"/>
              </w:rPr>
            </w:pPr>
            <w:r>
              <w:rPr>
                <w:rFonts w:hint="eastAsia" w:ascii="黑体" w:hAnsi="宋体" w:eastAsia="黑体" w:cs="黑体"/>
                <w:snapToGrid/>
                <w:color w:val="000000"/>
                <w:spacing w:val="2"/>
                <w:kern w:val="0"/>
                <w:sz w:val="23"/>
                <w:szCs w:val="23"/>
                <w:lang w:val="en-US" w:eastAsia="zh-CN" w:bidi="ar"/>
              </w:rPr>
              <w:t>单位</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98" w:right="0"/>
              <w:jc w:val="left"/>
              <w:textAlignment w:val="baseline"/>
              <w:outlineLvl w:val="0"/>
              <w:rPr>
                <w:rFonts w:hint="eastAsia" w:ascii="黑体" w:hAnsi="宋体" w:eastAsia="黑体" w:cs="黑体"/>
                <w:color w:val="000000"/>
                <w:kern w:val="0"/>
                <w:sz w:val="23"/>
                <w:szCs w:val="23"/>
              </w:rPr>
            </w:pPr>
            <w:r>
              <w:rPr>
                <w:rFonts w:hint="default" w:ascii="Times New Roman" w:hAnsi="Times New Roman" w:eastAsia="微软雅黑" w:cs="Times New Roman"/>
                <w:snapToGrid/>
                <w:color w:val="000000"/>
                <w:spacing w:val="7"/>
                <w:kern w:val="0"/>
                <w:sz w:val="23"/>
                <w:szCs w:val="23"/>
                <w:lang w:val="en-US" w:eastAsia="zh-CN" w:bidi="ar"/>
              </w:rPr>
              <w:t>2</w:t>
            </w:r>
            <w:r>
              <w:rPr>
                <w:rFonts w:hint="default" w:ascii="Times New Roman" w:hAnsi="Times New Roman" w:eastAsia="微软雅黑" w:cs="Times New Roman"/>
                <w:snapToGrid/>
                <w:color w:val="000000"/>
                <w:spacing w:val="4"/>
                <w:kern w:val="0"/>
                <w:sz w:val="23"/>
                <w:szCs w:val="23"/>
                <w:lang w:val="en-US" w:eastAsia="zh-CN" w:bidi="ar"/>
              </w:rPr>
              <w:t xml:space="preserve">022 </w:t>
            </w:r>
            <w:r>
              <w:rPr>
                <w:rFonts w:hint="eastAsia" w:ascii="黑体" w:hAnsi="宋体" w:eastAsia="黑体" w:cs="黑体"/>
                <w:snapToGrid/>
                <w:color w:val="000000"/>
                <w:spacing w:val="4"/>
                <w:kern w:val="0"/>
                <w:sz w:val="23"/>
                <w:szCs w:val="23"/>
                <w:lang w:val="en-US" w:eastAsia="zh-CN" w:bidi="ar"/>
              </w:rPr>
              <w:t>年</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281" w:right="0"/>
              <w:jc w:val="left"/>
              <w:textAlignment w:val="baseline"/>
              <w:outlineLvl w:val="0"/>
              <w:rPr>
                <w:rFonts w:hint="eastAsia" w:ascii="黑体" w:hAnsi="宋体" w:eastAsia="黑体" w:cs="黑体"/>
                <w:color w:val="000000"/>
                <w:kern w:val="0"/>
                <w:sz w:val="23"/>
                <w:szCs w:val="23"/>
              </w:rPr>
            </w:pPr>
            <w:r>
              <w:rPr>
                <w:rFonts w:hint="eastAsia" w:ascii="黑体" w:hAnsi="宋体" w:eastAsia="黑体" w:cs="黑体"/>
                <w:snapToGrid/>
                <w:color w:val="000000"/>
                <w:spacing w:val="5"/>
                <w:kern w:val="0"/>
                <w:sz w:val="23"/>
                <w:szCs w:val="23"/>
                <w:lang w:val="en-US" w:eastAsia="zh-CN" w:bidi="ar"/>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90"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3" w:beforeAutospacing="0" w:after="0" w:afterAutospacing="0"/>
              <w:ind w:left="321"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1</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12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8"/>
                <w:kern w:val="0"/>
                <w:sz w:val="23"/>
                <w:szCs w:val="23"/>
                <w:lang w:val="en-US" w:eastAsia="zh-CN" w:bidi="ar"/>
              </w:rPr>
              <w:t>思</w:t>
            </w:r>
            <w:r>
              <w:rPr>
                <w:rFonts w:hint="eastAsia" w:ascii="仿宋" w:hAnsi="仿宋" w:eastAsia="仿宋" w:cs="仿宋"/>
                <w:snapToGrid/>
                <w:color w:val="000000"/>
                <w:spacing w:val="6"/>
                <w:kern w:val="0"/>
                <w:sz w:val="23"/>
                <w:szCs w:val="23"/>
                <w:lang w:val="en-US" w:eastAsia="zh-CN" w:bidi="ar"/>
              </w:rPr>
              <w:t>政课程教师数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5"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5</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5"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5" w:beforeAutospacing="0" w:after="0" w:afterAutospacing="0"/>
              <w:ind w:left="298"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2</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4" w:beforeAutospacing="0" w:after="0" w:afterAutospacing="0"/>
              <w:ind w:left="10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1"/>
                <w:kern w:val="0"/>
                <w:sz w:val="23"/>
                <w:szCs w:val="23"/>
                <w:lang w:val="en-US" w:eastAsia="zh-CN" w:bidi="ar"/>
              </w:rPr>
              <w:t>德</w:t>
            </w:r>
            <w:r>
              <w:rPr>
                <w:rFonts w:hint="eastAsia" w:ascii="仿宋" w:hAnsi="仿宋" w:eastAsia="仿宋" w:cs="仿宋"/>
                <w:snapToGrid/>
                <w:color w:val="000000"/>
                <w:spacing w:val="9"/>
                <w:kern w:val="0"/>
                <w:sz w:val="23"/>
                <w:szCs w:val="23"/>
                <w:lang w:val="en-US" w:eastAsia="zh-CN" w:bidi="ar"/>
              </w:rPr>
              <w:t>育工作人员数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4"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9</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4"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auto" w:sz="4"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5" w:beforeAutospacing="0" w:after="0" w:afterAutospacing="0"/>
              <w:ind w:left="303"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3</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11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6"/>
                <w:kern w:val="0"/>
                <w:sz w:val="23"/>
                <w:szCs w:val="23"/>
                <w:lang w:val="en-US" w:eastAsia="zh-CN" w:bidi="ar"/>
              </w:rPr>
              <w:t>班主任数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5"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57</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1" w:hRule="atLeast"/>
        </w:trPr>
        <w:tc>
          <w:tcPr>
            <w:tcW w:w="712" w:type="dxa"/>
            <w:vMerge w:val="restart"/>
            <w:tcBorders>
              <w:top w:val="single" w:color="auto" w:sz="4" w:space="0"/>
              <w:left w:val="single" w:color="000000" w:sz="2" w:space="0"/>
              <w:bottom w:val="single" w:color="auto" w:sz="4"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319"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0" w:beforeAutospacing="0" w:after="0" w:afterAutospacing="0" w:line="319"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66" w:beforeAutospacing="0" w:after="0" w:afterAutospacing="0"/>
              <w:ind w:left="297"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1"/>
                <w:kern w:val="0"/>
                <w:sz w:val="23"/>
                <w:szCs w:val="23"/>
                <w:lang w:val="en-US" w:eastAsia="zh-CN" w:bidi="ar"/>
              </w:rPr>
              <w:t>4</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5" w:beforeAutospacing="0" w:after="0" w:afterAutospacing="0"/>
              <w:ind w:left="10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3"/>
                <w:kern w:val="0"/>
                <w:sz w:val="23"/>
                <w:szCs w:val="23"/>
                <w:lang w:val="en-US" w:eastAsia="zh-CN" w:bidi="ar"/>
              </w:rPr>
              <w:t>德</w:t>
            </w:r>
            <w:r>
              <w:rPr>
                <w:rFonts w:hint="eastAsia" w:ascii="仿宋" w:hAnsi="仿宋" w:eastAsia="仿宋" w:cs="仿宋"/>
                <w:snapToGrid/>
                <w:color w:val="000000"/>
                <w:spacing w:val="9"/>
                <w:kern w:val="0"/>
                <w:sz w:val="23"/>
                <w:szCs w:val="23"/>
                <w:lang w:val="en-US" w:eastAsia="zh-CN" w:bidi="ar"/>
              </w:rPr>
              <w:t>育活动学生参与数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4"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5"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continue"/>
            <w:tcBorders>
              <w:top w:val="single" w:color="auto" w:sz="4" w:space="0"/>
              <w:left w:val="single" w:color="000000" w:sz="2" w:space="0"/>
              <w:bottom w:val="single" w:color="auto" w:sz="4" w:space="0"/>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1"/>
                <w:kern w:val="0"/>
                <w:sz w:val="23"/>
                <w:szCs w:val="23"/>
                <w:lang w:val="en-US" w:eastAsia="zh-CN" w:bidi="ar"/>
              </w:rPr>
              <w:t>其</w:t>
            </w:r>
            <w:r>
              <w:rPr>
                <w:rFonts w:hint="eastAsia" w:ascii="仿宋" w:hAnsi="仿宋" w:eastAsia="仿宋" w:cs="仿宋"/>
                <w:snapToGrid/>
                <w:color w:val="000000"/>
                <w:spacing w:val="-9"/>
                <w:kern w:val="0"/>
                <w:sz w:val="23"/>
                <w:szCs w:val="23"/>
                <w:lang w:val="en-US" w:eastAsia="zh-CN" w:bidi="ar"/>
              </w:rPr>
              <w:t>中： 国家级</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7"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5"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11" w:hRule="atLeast"/>
        </w:trPr>
        <w:tc>
          <w:tcPr>
            <w:tcW w:w="712" w:type="dxa"/>
            <w:vMerge w:val="continue"/>
            <w:tcBorders>
              <w:top w:val="single" w:color="auto" w:sz="4" w:space="0"/>
              <w:left w:val="single" w:color="000000" w:sz="2" w:space="0"/>
              <w:bottom w:val="single" w:color="auto" w:sz="4" w:space="0"/>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84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2"/>
                <w:kern w:val="0"/>
                <w:sz w:val="23"/>
                <w:szCs w:val="23"/>
                <w:lang w:val="en-US" w:eastAsia="zh-CN" w:bidi="ar"/>
              </w:rPr>
              <w:t>省</w:t>
            </w:r>
            <w:r>
              <w:rPr>
                <w:rFonts w:hint="eastAsia" w:ascii="仿宋" w:hAnsi="仿宋" w:eastAsia="仿宋" w:cs="仿宋"/>
                <w:snapToGrid/>
                <w:color w:val="000000"/>
                <w:spacing w:val="1"/>
                <w:kern w:val="0"/>
                <w:sz w:val="23"/>
                <w:szCs w:val="23"/>
                <w:lang w:val="en-US" w:eastAsia="zh-CN" w:bidi="ar"/>
              </w:rPr>
              <w:t>级</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6"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90" w:hRule="atLeast"/>
        </w:trPr>
        <w:tc>
          <w:tcPr>
            <w:tcW w:w="712" w:type="dxa"/>
            <w:vMerge w:val="continue"/>
            <w:tcBorders>
              <w:top w:val="single" w:color="auto" w:sz="4" w:space="0"/>
              <w:left w:val="single" w:color="000000" w:sz="2" w:space="0"/>
              <w:bottom w:val="single" w:color="auto" w:sz="4" w:space="0"/>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5" w:beforeAutospacing="0" w:after="0" w:afterAutospacing="0"/>
              <w:ind w:left="83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8"/>
                <w:kern w:val="0"/>
                <w:sz w:val="23"/>
                <w:szCs w:val="23"/>
                <w:lang w:val="en-US" w:eastAsia="zh-CN" w:bidi="ar"/>
              </w:rPr>
              <w:t>地市级</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5"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5"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auto" w:sz="4"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9" w:beforeAutospacing="0" w:after="0" w:afterAutospacing="0"/>
              <w:ind w:left="304"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5</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08"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3"/>
                <w:kern w:val="0"/>
                <w:sz w:val="23"/>
                <w:szCs w:val="23"/>
                <w:lang w:val="en-US" w:eastAsia="zh-CN" w:bidi="ar"/>
              </w:rPr>
              <w:t>体</w:t>
            </w:r>
            <w:r>
              <w:rPr>
                <w:rFonts w:hint="eastAsia" w:ascii="仿宋" w:hAnsi="仿宋" w:eastAsia="仿宋" w:cs="仿宋"/>
                <w:snapToGrid/>
                <w:color w:val="000000"/>
                <w:spacing w:val="9"/>
                <w:kern w:val="0"/>
                <w:sz w:val="23"/>
                <w:szCs w:val="23"/>
                <w:lang w:val="en-US" w:eastAsia="zh-CN" w:bidi="ar"/>
              </w:rPr>
              <w:t>育课专任教师数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6"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5</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1" w:hRule="atLeast"/>
        </w:trPr>
        <w:tc>
          <w:tcPr>
            <w:tcW w:w="712" w:type="dxa"/>
            <w:tcBorders>
              <w:top w:val="single" w:color="000000" w:sz="2" w:space="0"/>
              <w:left w:val="single" w:color="000000" w:sz="2" w:space="0"/>
              <w:bottom w:val="single" w:color="auto" w:sz="4"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7" w:beforeAutospacing="0" w:after="0" w:afterAutospacing="0"/>
              <w:ind w:left="303"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6</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124"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1"/>
                <w:kern w:val="0"/>
                <w:sz w:val="23"/>
                <w:szCs w:val="23"/>
                <w:lang w:val="en-US" w:eastAsia="zh-CN" w:bidi="ar"/>
              </w:rPr>
              <w:t>美</w:t>
            </w:r>
            <w:r>
              <w:rPr>
                <w:rFonts w:hint="eastAsia" w:ascii="仿宋" w:hAnsi="仿宋" w:eastAsia="仿宋" w:cs="仿宋"/>
                <w:snapToGrid/>
                <w:color w:val="000000"/>
                <w:spacing w:val="7"/>
                <w:kern w:val="0"/>
                <w:sz w:val="23"/>
                <w:szCs w:val="23"/>
                <w:lang w:val="en-US" w:eastAsia="zh-CN" w:bidi="ar"/>
              </w:rPr>
              <w:t>育课专任教师数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5"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6</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5"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restart"/>
            <w:tcBorders>
              <w:top w:val="single" w:color="auto" w:sz="4" w:space="0"/>
              <w:left w:val="single" w:color="000000" w:sz="2" w:space="0"/>
              <w:bottom w:val="nil"/>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0" w:beforeAutospacing="0" w:after="0" w:afterAutospacing="0" w:line="242"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0" w:beforeAutospacing="0" w:after="0" w:afterAutospacing="0" w:line="242"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0" w:beforeAutospacing="0" w:after="0" w:afterAutospacing="0" w:line="242"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66" w:beforeAutospacing="0" w:after="0" w:afterAutospacing="0"/>
              <w:ind w:left="302"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7</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1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7"/>
                <w:kern w:val="0"/>
                <w:sz w:val="23"/>
                <w:szCs w:val="23"/>
                <w:lang w:val="en-US" w:eastAsia="zh-CN" w:bidi="ar"/>
              </w:rPr>
              <w:t>升学总人</w:t>
            </w:r>
            <w:r>
              <w:rPr>
                <w:rFonts w:hint="eastAsia" w:ascii="仿宋" w:hAnsi="仿宋" w:eastAsia="仿宋" w:cs="仿宋"/>
                <w:snapToGrid/>
                <w:color w:val="000000"/>
                <w:spacing w:val="6"/>
                <w:kern w:val="0"/>
                <w:sz w:val="23"/>
                <w:szCs w:val="23"/>
                <w:lang w:val="en-US" w:eastAsia="zh-CN" w:bidi="ar"/>
              </w:rPr>
              <w:t>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8"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178</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5"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2"/>
                <w:kern w:val="0"/>
                <w:sz w:val="23"/>
                <w:szCs w:val="23"/>
                <w:lang w:val="en-US" w:eastAsia="zh-CN" w:bidi="ar"/>
              </w:rPr>
              <w:t>其</w:t>
            </w:r>
            <w:r>
              <w:rPr>
                <w:rFonts w:hint="eastAsia" w:ascii="仿宋" w:hAnsi="仿宋" w:eastAsia="仿宋" w:cs="仿宋"/>
                <w:snapToGrid/>
                <w:color w:val="000000"/>
                <w:spacing w:val="9"/>
                <w:kern w:val="0"/>
                <w:sz w:val="23"/>
                <w:szCs w:val="23"/>
                <w:lang w:val="en-US" w:eastAsia="zh-CN" w:bidi="ar"/>
              </w:rPr>
              <w:t>中：通过贯通培养升学人数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7"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83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通过五年一贯制培养升学人</w:t>
            </w:r>
            <w:r>
              <w:rPr>
                <w:rFonts w:hint="eastAsia" w:ascii="仿宋" w:hAnsi="仿宋" w:eastAsia="仿宋" w:cs="仿宋"/>
                <w:snapToGrid/>
                <w:color w:val="000000"/>
                <w:spacing w:val="6"/>
                <w:kern w:val="0"/>
                <w:sz w:val="23"/>
                <w:szCs w:val="23"/>
                <w:lang w:val="en-US" w:eastAsia="zh-CN" w:bidi="ar"/>
              </w:rPr>
              <w:t>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8"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83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2"/>
                <w:kern w:val="0"/>
                <w:sz w:val="23"/>
                <w:szCs w:val="23"/>
                <w:lang w:val="en-US" w:eastAsia="zh-CN" w:bidi="ar"/>
              </w:rPr>
              <w:t>通</w:t>
            </w:r>
            <w:r>
              <w:rPr>
                <w:rFonts w:hint="eastAsia" w:ascii="仿宋" w:hAnsi="仿宋" w:eastAsia="仿宋" w:cs="仿宋"/>
                <w:snapToGrid/>
                <w:color w:val="000000"/>
                <w:spacing w:val="8"/>
                <w:kern w:val="0"/>
                <w:sz w:val="23"/>
                <w:szCs w:val="23"/>
                <w:lang w:val="en-US" w:eastAsia="zh-CN" w:bidi="ar"/>
              </w:rPr>
              <w:t>过职教高考升学人数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7"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17</w:t>
            </w:r>
            <w:r>
              <w:rPr>
                <w:rFonts w:hint="eastAsia" w:ascii="Arial" w:hAnsi="Arial" w:eastAsia="宋体" w:cs="Arial"/>
                <w:snapToGrid/>
                <w:color w:val="000000"/>
                <w:kern w:val="0"/>
                <w:sz w:val="21"/>
                <w:szCs w:val="21"/>
                <w:lang w:val="en-US" w:eastAsia="zh-CN" w:bidi="ar"/>
              </w:rPr>
              <w:t>8</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83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8"/>
                <w:kern w:val="0"/>
                <w:sz w:val="23"/>
                <w:szCs w:val="23"/>
                <w:lang w:val="en-US" w:eastAsia="zh-CN" w:bidi="ar"/>
              </w:rPr>
              <w:t>升入职业本科人数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6"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8</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83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8"/>
                <w:kern w:val="0"/>
                <w:sz w:val="23"/>
                <w:szCs w:val="23"/>
                <w:lang w:val="en-US" w:eastAsia="zh-CN" w:bidi="ar"/>
              </w:rPr>
              <w:t>升入普通本科人数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306"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41" w:hRule="atLeast"/>
        </w:trPr>
        <w:tc>
          <w:tcPr>
            <w:tcW w:w="712" w:type="dxa"/>
            <w:vMerge w:val="continue"/>
            <w:tcBorders>
              <w:top w:val="nil"/>
              <w:left w:val="single" w:color="000000" w:sz="2" w:space="0"/>
              <w:bottom w:val="single" w:color="auto" w:sz="4" w:space="0"/>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53" w:beforeAutospacing="0" w:after="0" w:afterAutospacing="0"/>
              <w:ind w:left="83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升</w:t>
            </w:r>
            <w:r>
              <w:rPr>
                <w:rFonts w:hint="eastAsia" w:ascii="仿宋" w:hAnsi="仿宋" w:eastAsia="仿宋" w:cs="仿宋"/>
                <w:snapToGrid/>
                <w:color w:val="000000"/>
                <w:spacing w:val="7"/>
                <w:kern w:val="0"/>
                <w:sz w:val="23"/>
                <w:szCs w:val="23"/>
                <w:lang w:val="en-US" w:eastAsia="zh-CN" w:bidi="ar"/>
              </w:rPr>
              <w:t>入专科人数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62"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170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3"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auto" w:sz="4"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8" w:beforeAutospacing="0" w:after="0" w:afterAutospacing="0"/>
              <w:ind w:left="307"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8</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12"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全日制在校生</w:t>
            </w:r>
            <w:r>
              <w:rPr>
                <w:rFonts w:hint="eastAsia" w:ascii="仿宋" w:hAnsi="仿宋" w:eastAsia="仿宋" w:cs="仿宋"/>
                <w:snapToGrid/>
                <w:color w:val="000000"/>
                <w:spacing w:val="7"/>
                <w:kern w:val="0"/>
                <w:sz w:val="23"/>
                <w:szCs w:val="23"/>
                <w:lang w:val="en-US" w:eastAsia="zh-CN" w:bidi="ar"/>
              </w:rPr>
              <w:t>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306"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2417</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6" w:beforeAutospacing="0" w:after="0" w:afterAutospacing="0"/>
              <w:ind w:left="302"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9</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2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6"/>
                <w:kern w:val="0"/>
                <w:sz w:val="23"/>
                <w:szCs w:val="23"/>
                <w:lang w:val="en-US" w:eastAsia="zh-CN" w:bidi="ar"/>
              </w:rPr>
              <w:t>专业数</w:t>
            </w:r>
            <w:r>
              <w:rPr>
                <w:rFonts w:hint="eastAsia" w:ascii="仿宋" w:hAnsi="仿宋" w:eastAsia="仿宋" w:cs="仿宋"/>
                <w:snapToGrid/>
                <w:color w:val="000000"/>
                <w:spacing w:val="5"/>
                <w:kern w:val="0"/>
                <w:sz w:val="23"/>
                <w:szCs w:val="23"/>
                <w:lang w:val="en-US" w:eastAsia="zh-CN" w:bidi="ar"/>
              </w:rPr>
              <w:t>量</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306"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个</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5</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8" w:beforeAutospacing="0" w:after="0" w:afterAutospacing="0"/>
              <w:ind w:left="261"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10"/>
                <w:kern w:val="0"/>
                <w:sz w:val="23"/>
                <w:szCs w:val="23"/>
                <w:lang w:val="en-US" w:eastAsia="zh-CN" w:bidi="ar"/>
              </w:rPr>
              <w:t>1</w:t>
            </w:r>
            <w:r>
              <w:rPr>
                <w:rFonts w:hint="default" w:ascii="Times New Roman" w:hAnsi="Times New Roman" w:eastAsia="微软雅黑" w:cs="Times New Roman"/>
                <w:snapToGrid/>
                <w:color w:val="000000"/>
                <w:spacing w:val="-9"/>
                <w:kern w:val="0"/>
                <w:sz w:val="23"/>
                <w:szCs w:val="23"/>
                <w:lang w:val="en-US" w:eastAsia="zh-CN" w:bidi="ar"/>
              </w:rPr>
              <w:t>0</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课</w:t>
            </w:r>
            <w:r>
              <w:rPr>
                <w:rFonts w:hint="eastAsia" w:ascii="仿宋" w:hAnsi="仿宋" w:eastAsia="仿宋" w:cs="仿宋"/>
                <w:snapToGrid/>
                <w:color w:val="000000"/>
                <w:spacing w:val="7"/>
                <w:kern w:val="0"/>
                <w:sz w:val="23"/>
                <w:szCs w:val="23"/>
                <w:lang w:val="en-US" w:eastAsia="zh-CN" w:bidi="ar"/>
              </w:rPr>
              <w:t>程总量</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33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门</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42</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6" w:beforeAutospacing="0" w:after="0" w:afterAutospacing="0"/>
              <w:ind w:left="266"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12"/>
                <w:kern w:val="0"/>
                <w:sz w:val="23"/>
                <w:szCs w:val="23"/>
                <w:lang w:val="en-US" w:eastAsia="zh-CN" w:bidi="ar"/>
              </w:rPr>
              <w:t>1</w:t>
            </w:r>
            <w:r>
              <w:rPr>
                <w:rFonts w:hint="default" w:ascii="Times New Roman" w:hAnsi="Times New Roman" w:eastAsia="微软雅黑" w:cs="Times New Roman"/>
                <w:snapToGrid/>
                <w:color w:val="000000"/>
                <w:spacing w:val="-11"/>
                <w:kern w:val="0"/>
                <w:sz w:val="23"/>
                <w:szCs w:val="23"/>
                <w:lang w:val="en-US" w:eastAsia="zh-CN" w:bidi="ar"/>
              </w:rPr>
              <w:t>1</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18"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0"/>
                <w:kern w:val="0"/>
                <w:sz w:val="23"/>
                <w:szCs w:val="23"/>
                <w:lang w:val="en-US" w:eastAsia="zh-CN" w:bidi="ar"/>
              </w:rPr>
              <w:t>参</w:t>
            </w:r>
            <w:r>
              <w:rPr>
                <w:rFonts w:hint="eastAsia" w:ascii="仿宋" w:hAnsi="仿宋" w:eastAsia="仿宋" w:cs="仿宋"/>
                <w:snapToGrid/>
                <w:color w:val="000000"/>
                <w:spacing w:val="9"/>
                <w:kern w:val="0"/>
                <w:sz w:val="23"/>
                <w:szCs w:val="23"/>
                <w:lang w:val="en-US" w:eastAsia="zh-CN" w:bidi="ar"/>
              </w:rPr>
              <w:t>加国家学生体质健康标准测试人数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306"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1982</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170"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7"/>
                <w:kern w:val="0"/>
                <w:sz w:val="17"/>
                <w:szCs w:val="17"/>
                <w:lang w:val="en-US" w:eastAsia="zh-CN" w:bidi="ar"/>
              </w:rPr>
              <w:t>学</w:t>
            </w:r>
            <w:r>
              <w:rPr>
                <w:rFonts w:hint="eastAsia" w:ascii="仿宋" w:hAnsi="仿宋" w:eastAsia="仿宋" w:cs="仿宋"/>
                <w:snapToGrid/>
                <w:color w:val="000000"/>
                <w:spacing w:val="5"/>
                <w:kern w:val="0"/>
                <w:sz w:val="17"/>
                <w:szCs w:val="17"/>
                <w:lang w:val="en-US" w:eastAsia="zh-CN" w:bidi="ar"/>
              </w:rPr>
              <w:t>校填报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7" w:beforeAutospacing="0" w:after="0" w:afterAutospacing="0"/>
              <w:ind w:left="261"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10"/>
                <w:kern w:val="0"/>
                <w:sz w:val="23"/>
                <w:szCs w:val="23"/>
                <w:lang w:val="en-US" w:eastAsia="zh-CN" w:bidi="ar"/>
              </w:rPr>
              <w:t>1</w:t>
            </w:r>
            <w:r>
              <w:rPr>
                <w:rFonts w:hint="default" w:ascii="Times New Roman" w:hAnsi="Times New Roman" w:eastAsia="微软雅黑" w:cs="Times New Roman"/>
                <w:snapToGrid/>
                <w:color w:val="000000"/>
                <w:spacing w:val="-9"/>
                <w:kern w:val="0"/>
                <w:sz w:val="23"/>
                <w:szCs w:val="23"/>
                <w:lang w:val="en-US" w:eastAsia="zh-CN" w:bidi="ar"/>
              </w:rPr>
              <w:t>2</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27"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0"/>
                <w:kern w:val="0"/>
                <w:sz w:val="23"/>
                <w:szCs w:val="23"/>
                <w:lang w:val="en-US" w:eastAsia="zh-CN" w:bidi="ar"/>
              </w:rPr>
              <w:t>学</w:t>
            </w:r>
            <w:r>
              <w:rPr>
                <w:rFonts w:hint="eastAsia" w:ascii="仿宋" w:hAnsi="仿宋" w:eastAsia="仿宋" w:cs="仿宋"/>
                <w:snapToGrid/>
                <w:color w:val="000000"/>
                <w:spacing w:val="7"/>
                <w:kern w:val="0"/>
                <w:sz w:val="23"/>
                <w:szCs w:val="23"/>
                <w:lang w:val="en-US" w:eastAsia="zh-CN" w:bidi="ar"/>
              </w:rPr>
              <w:t>生体质测评合格率</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6" w:beforeAutospacing="0" w:after="0" w:afterAutospacing="0" w:line="297" w:lineRule="exact"/>
              <w:ind w:left="331"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97.98</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170"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7"/>
                <w:kern w:val="0"/>
                <w:sz w:val="17"/>
                <w:szCs w:val="17"/>
                <w:lang w:val="en-US" w:eastAsia="zh-CN" w:bidi="ar"/>
              </w:rPr>
              <w:t>学</w:t>
            </w:r>
            <w:r>
              <w:rPr>
                <w:rFonts w:hint="eastAsia" w:ascii="仿宋" w:hAnsi="仿宋" w:eastAsia="仿宋" w:cs="仿宋"/>
                <w:snapToGrid/>
                <w:color w:val="000000"/>
                <w:spacing w:val="5"/>
                <w:kern w:val="0"/>
                <w:sz w:val="17"/>
                <w:szCs w:val="17"/>
                <w:lang w:val="en-US" w:eastAsia="zh-CN" w:bidi="ar"/>
              </w:rPr>
              <w:t>校填报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8" w:beforeAutospacing="0" w:after="0" w:afterAutospacing="0"/>
              <w:ind w:left="261"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10"/>
                <w:kern w:val="0"/>
                <w:sz w:val="23"/>
                <w:szCs w:val="23"/>
                <w:lang w:val="en-US" w:eastAsia="zh-CN" w:bidi="ar"/>
              </w:rPr>
              <w:t>1</w:t>
            </w:r>
            <w:r>
              <w:rPr>
                <w:rFonts w:hint="default" w:ascii="Times New Roman" w:hAnsi="Times New Roman" w:eastAsia="微软雅黑" w:cs="Times New Roman"/>
                <w:snapToGrid/>
                <w:color w:val="000000"/>
                <w:spacing w:val="-9"/>
                <w:kern w:val="0"/>
                <w:sz w:val="23"/>
                <w:szCs w:val="23"/>
                <w:lang w:val="en-US" w:eastAsia="zh-CN" w:bidi="ar"/>
              </w:rPr>
              <w:t>3</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12"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6"/>
                <w:kern w:val="0"/>
                <w:sz w:val="23"/>
                <w:szCs w:val="23"/>
                <w:lang w:val="en-US" w:eastAsia="zh-CN" w:bidi="ar"/>
              </w:rPr>
              <w:t>全</w:t>
            </w:r>
            <w:r>
              <w:rPr>
                <w:rFonts w:hint="eastAsia" w:ascii="仿宋" w:hAnsi="仿宋" w:eastAsia="仿宋" w:cs="仿宋"/>
                <w:snapToGrid/>
                <w:color w:val="000000"/>
                <w:spacing w:val="9"/>
                <w:kern w:val="0"/>
                <w:sz w:val="23"/>
                <w:szCs w:val="23"/>
                <w:lang w:val="en-US" w:eastAsia="zh-CN" w:bidi="ar"/>
              </w:rPr>
              <w:t>国职业院校技能大赛学生获奖人数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7"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6" w:beforeAutospacing="0" w:after="0" w:afterAutospacing="0"/>
              <w:ind w:left="261"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10"/>
                <w:kern w:val="0"/>
                <w:sz w:val="23"/>
                <w:szCs w:val="23"/>
                <w:lang w:val="en-US" w:eastAsia="zh-CN" w:bidi="ar"/>
              </w:rPr>
              <w:t>1</w:t>
            </w:r>
            <w:r>
              <w:rPr>
                <w:rFonts w:hint="default" w:ascii="Times New Roman" w:hAnsi="Times New Roman" w:eastAsia="微软雅黑" w:cs="Times New Roman"/>
                <w:snapToGrid/>
                <w:color w:val="000000"/>
                <w:spacing w:val="-9"/>
                <w:kern w:val="0"/>
                <w:sz w:val="23"/>
                <w:szCs w:val="23"/>
                <w:lang w:val="en-US" w:eastAsia="zh-CN" w:bidi="ar"/>
              </w:rPr>
              <w:t>4</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12"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4"/>
                <w:kern w:val="0"/>
                <w:sz w:val="23"/>
                <w:szCs w:val="23"/>
                <w:lang w:val="en-US" w:eastAsia="zh-CN" w:bidi="ar"/>
              </w:rPr>
              <w:t>全</w:t>
            </w:r>
            <w:r>
              <w:rPr>
                <w:rFonts w:hint="eastAsia" w:ascii="仿宋" w:hAnsi="仿宋" w:eastAsia="仿宋" w:cs="仿宋"/>
                <w:snapToGrid/>
                <w:color w:val="000000"/>
                <w:spacing w:val="9"/>
                <w:kern w:val="0"/>
                <w:sz w:val="23"/>
                <w:szCs w:val="23"/>
                <w:lang w:val="en-US" w:eastAsia="zh-CN" w:bidi="ar"/>
              </w:rPr>
              <w:t>国职业技能大赛学生获奖人数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8"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0" w:beforeAutospacing="0" w:after="0" w:afterAutospacing="0"/>
              <w:ind w:left="261"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10"/>
                <w:kern w:val="0"/>
                <w:sz w:val="23"/>
                <w:szCs w:val="23"/>
                <w:lang w:val="en-US" w:eastAsia="zh-CN" w:bidi="ar"/>
              </w:rPr>
              <w:t>1</w:t>
            </w:r>
            <w:r>
              <w:rPr>
                <w:rFonts w:hint="default" w:ascii="Times New Roman" w:hAnsi="Times New Roman" w:eastAsia="微软雅黑" w:cs="Times New Roman"/>
                <w:snapToGrid/>
                <w:color w:val="000000"/>
                <w:spacing w:val="-9"/>
                <w:kern w:val="0"/>
                <w:sz w:val="23"/>
                <w:szCs w:val="23"/>
                <w:lang w:val="en-US" w:eastAsia="zh-CN" w:bidi="ar"/>
              </w:rPr>
              <w:t>5</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24"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22"/>
                <w:kern w:val="0"/>
                <w:sz w:val="23"/>
                <w:szCs w:val="23"/>
                <w:lang w:val="en-US" w:eastAsia="zh-CN" w:bidi="ar"/>
              </w:rPr>
              <w:t>职</w:t>
            </w:r>
            <w:r>
              <w:rPr>
                <w:rFonts w:hint="eastAsia" w:ascii="仿宋" w:hAnsi="仿宋" w:eastAsia="仿宋" w:cs="仿宋"/>
                <w:snapToGrid/>
                <w:color w:val="000000"/>
                <w:spacing w:val="-11"/>
                <w:kern w:val="0"/>
                <w:sz w:val="23"/>
                <w:szCs w:val="23"/>
                <w:lang w:val="en-US" w:eastAsia="zh-CN" w:bidi="ar"/>
              </w:rPr>
              <w:t>业技能等级证书 (含职业资格证书) 获取人数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8"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26</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9" w:beforeAutospacing="0" w:after="0" w:afterAutospacing="0"/>
              <w:ind w:left="261"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10"/>
                <w:kern w:val="0"/>
                <w:sz w:val="23"/>
                <w:szCs w:val="23"/>
                <w:lang w:val="en-US" w:eastAsia="zh-CN" w:bidi="ar"/>
              </w:rPr>
              <w:t>1</w:t>
            </w:r>
            <w:r>
              <w:rPr>
                <w:rFonts w:hint="default" w:ascii="Times New Roman" w:hAnsi="Times New Roman" w:eastAsia="微软雅黑" w:cs="Times New Roman"/>
                <w:snapToGrid/>
                <w:color w:val="000000"/>
                <w:spacing w:val="-9"/>
                <w:kern w:val="0"/>
                <w:sz w:val="23"/>
                <w:szCs w:val="23"/>
                <w:lang w:val="en-US" w:eastAsia="zh-CN" w:bidi="ar"/>
              </w:rPr>
              <w:t>6</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1" w:beforeAutospacing="0" w:after="0" w:afterAutospacing="0"/>
              <w:ind w:left="128"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7"/>
                <w:kern w:val="0"/>
                <w:sz w:val="23"/>
                <w:szCs w:val="23"/>
                <w:lang w:val="en-US" w:eastAsia="zh-CN" w:bidi="ar"/>
              </w:rPr>
              <w:t>生均校园用地面</w:t>
            </w:r>
            <w:r>
              <w:rPr>
                <w:rFonts w:hint="eastAsia" w:ascii="仿宋" w:hAnsi="仿宋" w:eastAsia="仿宋" w:cs="仿宋"/>
                <w:snapToGrid/>
                <w:color w:val="000000"/>
                <w:spacing w:val="6"/>
                <w:kern w:val="0"/>
                <w:sz w:val="23"/>
                <w:szCs w:val="23"/>
                <w:lang w:val="en-US" w:eastAsia="zh-CN" w:bidi="ar"/>
              </w:rPr>
              <w:t>积</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9" w:beforeAutospacing="0" w:after="0" w:afterAutospacing="0"/>
              <w:ind w:left="98"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spacing w:val="-5"/>
                <w:kern w:val="0"/>
                <w:sz w:val="22"/>
                <w:szCs w:val="22"/>
                <w:lang w:val="en-US" w:eastAsia="zh-CN" w:bidi="ar"/>
              </w:rPr>
              <w:t>平</w:t>
            </w:r>
            <w:r>
              <w:rPr>
                <w:rFonts w:hint="eastAsia" w:ascii="仿宋" w:hAnsi="仿宋" w:eastAsia="仿宋" w:cs="仿宋"/>
                <w:snapToGrid/>
                <w:color w:val="000000"/>
                <w:spacing w:val="-3"/>
                <w:kern w:val="0"/>
                <w:sz w:val="22"/>
                <w:szCs w:val="22"/>
                <w:lang w:val="en-US" w:eastAsia="zh-CN" w:bidi="ar"/>
              </w:rPr>
              <w:t>方米</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37</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5" w:beforeAutospacing="0" w:after="0" w:afterAutospacing="0"/>
              <w:ind w:left="268"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13"/>
                <w:kern w:val="0"/>
                <w:sz w:val="22"/>
                <w:szCs w:val="22"/>
                <w:lang w:val="en-US" w:eastAsia="zh-CN" w:bidi="ar"/>
              </w:rPr>
              <w:t>1</w:t>
            </w:r>
            <w:r>
              <w:rPr>
                <w:rFonts w:hint="default" w:ascii="Times New Roman" w:hAnsi="Times New Roman" w:eastAsia="微软雅黑" w:cs="Times New Roman"/>
                <w:snapToGrid/>
                <w:color w:val="000000"/>
                <w:spacing w:val="-12"/>
                <w:kern w:val="0"/>
                <w:sz w:val="22"/>
                <w:szCs w:val="22"/>
                <w:lang w:val="en-US" w:eastAsia="zh-CN" w:bidi="ar"/>
              </w:rPr>
              <w:t>7</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0" w:beforeAutospacing="0" w:after="0" w:afterAutospacing="0"/>
              <w:ind w:left="128"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7"/>
                <w:kern w:val="0"/>
                <w:sz w:val="23"/>
                <w:szCs w:val="23"/>
                <w:lang w:val="en-US" w:eastAsia="zh-CN" w:bidi="ar"/>
              </w:rPr>
              <w:t>生均校舍建筑面</w:t>
            </w:r>
            <w:r>
              <w:rPr>
                <w:rFonts w:hint="eastAsia" w:ascii="仿宋" w:hAnsi="仿宋" w:eastAsia="仿宋" w:cs="仿宋"/>
                <w:snapToGrid/>
                <w:color w:val="000000"/>
                <w:spacing w:val="6"/>
                <w:kern w:val="0"/>
                <w:sz w:val="23"/>
                <w:szCs w:val="23"/>
                <w:lang w:val="en-US" w:eastAsia="zh-CN" w:bidi="ar"/>
              </w:rPr>
              <w:t>积</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8" w:beforeAutospacing="0" w:after="0" w:afterAutospacing="0"/>
              <w:ind w:left="98"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spacing w:val="-5"/>
                <w:kern w:val="0"/>
                <w:sz w:val="22"/>
                <w:szCs w:val="22"/>
                <w:lang w:val="en-US" w:eastAsia="zh-CN" w:bidi="ar"/>
              </w:rPr>
              <w:t>平</w:t>
            </w:r>
            <w:r>
              <w:rPr>
                <w:rFonts w:hint="eastAsia" w:ascii="仿宋" w:hAnsi="仿宋" w:eastAsia="仿宋" w:cs="仿宋"/>
                <w:snapToGrid/>
                <w:color w:val="000000"/>
                <w:spacing w:val="-3"/>
                <w:kern w:val="0"/>
                <w:sz w:val="22"/>
                <w:szCs w:val="22"/>
                <w:lang w:val="en-US" w:eastAsia="zh-CN" w:bidi="ar"/>
              </w:rPr>
              <w:t>方米</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26.55</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9"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4" w:beforeAutospacing="0" w:after="0" w:afterAutospacing="0"/>
              <w:ind w:left="268"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13"/>
                <w:kern w:val="0"/>
                <w:sz w:val="22"/>
                <w:szCs w:val="22"/>
                <w:lang w:val="en-US" w:eastAsia="zh-CN" w:bidi="ar"/>
              </w:rPr>
              <w:t>1</w:t>
            </w:r>
            <w:r>
              <w:rPr>
                <w:rFonts w:hint="default" w:ascii="Times New Roman" w:hAnsi="Times New Roman" w:eastAsia="微软雅黑" w:cs="Times New Roman"/>
                <w:snapToGrid/>
                <w:color w:val="000000"/>
                <w:spacing w:val="-12"/>
                <w:kern w:val="0"/>
                <w:sz w:val="22"/>
                <w:szCs w:val="22"/>
                <w:lang w:val="en-US" w:eastAsia="zh-CN" w:bidi="ar"/>
              </w:rPr>
              <w:t>8</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28"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1"/>
                <w:kern w:val="0"/>
                <w:sz w:val="23"/>
                <w:szCs w:val="23"/>
                <w:lang w:val="en-US" w:eastAsia="zh-CN" w:bidi="ar"/>
              </w:rPr>
              <w:t>生</w:t>
            </w:r>
            <w:r>
              <w:rPr>
                <w:rFonts w:hint="eastAsia" w:ascii="仿宋" w:hAnsi="仿宋" w:eastAsia="仿宋" w:cs="仿宋"/>
                <w:snapToGrid/>
                <w:color w:val="000000"/>
                <w:spacing w:val="8"/>
                <w:kern w:val="0"/>
                <w:sz w:val="23"/>
                <w:szCs w:val="23"/>
                <w:lang w:val="en-US" w:eastAsia="zh-CN" w:bidi="ar"/>
              </w:rPr>
              <w:t>均教学、实习仪器设备资产值</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3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元</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3301.61</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6" w:beforeAutospacing="0" w:after="0" w:afterAutospacing="0"/>
              <w:ind w:left="268"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13"/>
                <w:kern w:val="0"/>
                <w:sz w:val="22"/>
                <w:szCs w:val="22"/>
                <w:lang w:val="en-US" w:eastAsia="zh-CN" w:bidi="ar"/>
              </w:rPr>
              <w:t>1</w:t>
            </w:r>
            <w:r>
              <w:rPr>
                <w:rFonts w:hint="default" w:ascii="Times New Roman" w:hAnsi="Times New Roman" w:eastAsia="微软雅黑" w:cs="Times New Roman"/>
                <w:snapToGrid/>
                <w:color w:val="000000"/>
                <w:spacing w:val="-12"/>
                <w:kern w:val="0"/>
                <w:sz w:val="22"/>
                <w:szCs w:val="22"/>
                <w:lang w:val="en-US" w:eastAsia="zh-CN" w:bidi="ar"/>
              </w:rPr>
              <w:t>9</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0" w:beforeAutospacing="0" w:after="0" w:afterAutospacing="0"/>
              <w:ind w:left="116"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年</w:t>
            </w:r>
            <w:r>
              <w:rPr>
                <w:rFonts w:hint="eastAsia" w:ascii="仿宋" w:hAnsi="仿宋" w:eastAsia="仿宋" w:cs="仿宋"/>
                <w:snapToGrid/>
                <w:color w:val="000000"/>
                <w:spacing w:val="8"/>
                <w:kern w:val="0"/>
                <w:sz w:val="23"/>
                <w:szCs w:val="23"/>
                <w:lang w:val="en-US" w:eastAsia="zh-CN" w:bidi="ar"/>
              </w:rPr>
              <w:t>生均财政拨款</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9" w:beforeAutospacing="0" w:after="0" w:afterAutospacing="0"/>
              <w:ind w:left="321"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元</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2500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9"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bl>
    <w:p>
      <w:pPr>
        <w:spacing w:after="0" w:line="560" w:lineRule="exact"/>
        <w:rPr>
          <w:rFonts w:hint="default" w:ascii="仿宋" w:hAnsi="仿宋" w:eastAsia="仿宋" w:cs="仿宋"/>
          <w:sz w:val="32"/>
          <w:szCs w:val="32"/>
          <w:lang w:val="en-US" w:eastAsia="zh-CN"/>
        </w:rPr>
      </w:pPr>
    </w:p>
    <w:tbl>
      <w:tblPr>
        <w:tblStyle w:val="8"/>
        <w:tblW w:w="8508" w:type="dxa"/>
        <w:tblInd w:w="2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712"/>
        <w:gridCol w:w="4765"/>
        <w:gridCol w:w="834"/>
        <w:gridCol w:w="1169"/>
        <w:gridCol w:w="10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6"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22" w:right="0"/>
              <w:jc w:val="left"/>
              <w:textAlignment w:val="baseline"/>
              <w:rPr>
                <w:rFonts w:hint="eastAsia" w:ascii="黑体" w:hAnsi="宋体" w:eastAsia="黑体" w:cs="黑体"/>
                <w:color w:val="000000"/>
                <w:kern w:val="0"/>
                <w:sz w:val="23"/>
                <w:szCs w:val="23"/>
              </w:rPr>
            </w:pPr>
            <w:r>
              <w:rPr>
                <w:rFonts w:hint="eastAsia" w:ascii="黑体" w:hAnsi="宋体" w:eastAsia="黑体" w:cs="黑体"/>
                <w:snapToGrid/>
                <w:color w:val="000000"/>
                <w:spacing w:val="5"/>
                <w:kern w:val="0"/>
                <w:sz w:val="23"/>
                <w:szCs w:val="23"/>
                <w:lang w:val="en-US" w:eastAsia="zh-CN" w:bidi="ar"/>
              </w:rPr>
              <w:t>序号</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2147" w:right="0"/>
              <w:jc w:val="left"/>
              <w:textAlignment w:val="baseline"/>
              <w:rPr>
                <w:rFonts w:hint="eastAsia" w:ascii="黑体" w:hAnsi="宋体" w:eastAsia="黑体" w:cs="黑体"/>
                <w:color w:val="000000"/>
                <w:kern w:val="0"/>
                <w:sz w:val="23"/>
                <w:szCs w:val="23"/>
              </w:rPr>
            </w:pPr>
            <w:r>
              <w:rPr>
                <w:rFonts w:hint="eastAsia" w:ascii="黑体" w:hAnsi="宋体" w:eastAsia="黑体" w:cs="黑体"/>
                <w:snapToGrid/>
                <w:color w:val="000000"/>
                <w:spacing w:val="6"/>
                <w:kern w:val="0"/>
                <w:sz w:val="23"/>
                <w:szCs w:val="23"/>
                <w:lang w:val="en-US" w:eastAsia="zh-CN" w:bidi="ar"/>
              </w:rPr>
              <w:t>指</w:t>
            </w:r>
            <w:r>
              <w:rPr>
                <w:rFonts w:hint="eastAsia" w:ascii="黑体" w:hAnsi="宋体" w:eastAsia="黑体" w:cs="黑体"/>
                <w:snapToGrid/>
                <w:color w:val="000000"/>
                <w:spacing w:val="5"/>
                <w:kern w:val="0"/>
                <w:sz w:val="23"/>
                <w:szCs w:val="23"/>
                <w:lang w:val="en-US" w:eastAsia="zh-CN" w:bidi="ar"/>
              </w:rPr>
              <w:t>标</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91" w:right="0"/>
              <w:jc w:val="left"/>
              <w:textAlignment w:val="baseline"/>
              <w:rPr>
                <w:rFonts w:hint="eastAsia" w:ascii="黑体" w:hAnsi="宋体" w:eastAsia="黑体" w:cs="黑体"/>
                <w:color w:val="000000"/>
                <w:kern w:val="0"/>
                <w:sz w:val="23"/>
                <w:szCs w:val="23"/>
              </w:rPr>
            </w:pPr>
            <w:r>
              <w:rPr>
                <w:rFonts w:hint="eastAsia" w:ascii="黑体" w:hAnsi="宋体" w:eastAsia="黑体" w:cs="黑体"/>
                <w:snapToGrid/>
                <w:color w:val="000000"/>
                <w:spacing w:val="2"/>
                <w:kern w:val="0"/>
                <w:sz w:val="23"/>
                <w:szCs w:val="23"/>
                <w:lang w:val="en-US" w:eastAsia="zh-CN" w:bidi="ar"/>
              </w:rPr>
              <w:t>单位</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98" w:right="0"/>
              <w:jc w:val="left"/>
              <w:textAlignment w:val="baseline"/>
              <w:rPr>
                <w:rFonts w:hint="eastAsia" w:ascii="黑体" w:hAnsi="宋体" w:eastAsia="黑体" w:cs="黑体"/>
                <w:color w:val="000000"/>
                <w:kern w:val="0"/>
                <w:sz w:val="23"/>
                <w:szCs w:val="23"/>
              </w:rPr>
            </w:pPr>
            <w:r>
              <w:rPr>
                <w:rFonts w:hint="default" w:ascii="Times New Roman" w:hAnsi="Times New Roman" w:eastAsia="微软雅黑" w:cs="Times New Roman"/>
                <w:snapToGrid/>
                <w:color w:val="000000"/>
                <w:spacing w:val="7"/>
                <w:kern w:val="0"/>
                <w:sz w:val="23"/>
                <w:szCs w:val="23"/>
                <w:lang w:val="en-US" w:eastAsia="zh-CN" w:bidi="ar"/>
              </w:rPr>
              <w:t>2</w:t>
            </w:r>
            <w:r>
              <w:rPr>
                <w:rFonts w:hint="default" w:ascii="Times New Roman" w:hAnsi="Times New Roman" w:eastAsia="微软雅黑" w:cs="Times New Roman"/>
                <w:snapToGrid/>
                <w:color w:val="000000"/>
                <w:spacing w:val="4"/>
                <w:kern w:val="0"/>
                <w:sz w:val="23"/>
                <w:szCs w:val="23"/>
                <w:lang w:val="en-US" w:eastAsia="zh-CN" w:bidi="ar"/>
              </w:rPr>
              <w:t xml:space="preserve">022 </w:t>
            </w:r>
            <w:r>
              <w:rPr>
                <w:rFonts w:hint="eastAsia" w:ascii="黑体" w:hAnsi="宋体" w:eastAsia="黑体" w:cs="黑体"/>
                <w:snapToGrid/>
                <w:color w:val="000000"/>
                <w:spacing w:val="4"/>
                <w:kern w:val="0"/>
                <w:sz w:val="23"/>
                <w:szCs w:val="23"/>
                <w:lang w:val="en-US" w:eastAsia="zh-CN" w:bidi="ar"/>
              </w:rPr>
              <w:t>年</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281" w:right="0"/>
              <w:jc w:val="left"/>
              <w:textAlignment w:val="baseline"/>
              <w:rPr>
                <w:rFonts w:hint="eastAsia" w:ascii="黑体" w:hAnsi="宋体" w:eastAsia="黑体" w:cs="黑体"/>
                <w:color w:val="000000"/>
                <w:kern w:val="0"/>
                <w:sz w:val="23"/>
                <w:szCs w:val="23"/>
              </w:rPr>
            </w:pPr>
            <w:r>
              <w:rPr>
                <w:rFonts w:hint="eastAsia" w:ascii="黑体" w:hAnsi="宋体" w:eastAsia="黑体" w:cs="黑体"/>
                <w:snapToGrid/>
                <w:color w:val="000000"/>
                <w:spacing w:val="5"/>
                <w:kern w:val="0"/>
                <w:sz w:val="23"/>
                <w:szCs w:val="23"/>
                <w:lang w:val="en-US" w:eastAsia="zh-CN" w:bidi="ar"/>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1"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1" w:beforeAutospacing="0" w:after="0" w:afterAutospacing="0"/>
              <w:ind w:left="247"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2"/>
                <w:kern w:val="0"/>
                <w:sz w:val="22"/>
                <w:szCs w:val="22"/>
                <w:lang w:val="en-US" w:eastAsia="zh-CN" w:bidi="ar"/>
              </w:rPr>
              <w:t>20</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5" w:beforeAutospacing="0" w:after="0" w:afterAutospacing="0"/>
              <w:ind w:left="11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7"/>
                <w:kern w:val="0"/>
                <w:sz w:val="23"/>
                <w:szCs w:val="23"/>
                <w:lang w:val="en-US" w:eastAsia="zh-CN" w:bidi="ar"/>
              </w:rPr>
              <w:t>纸质图书</w:t>
            </w:r>
            <w:r>
              <w:rPr>
                <w:rFonts w:hint="eastAsia" w:ascii="仿宋" w:hAnsi="仿宋" w:eastAsia="仿宋" w:cs="仿宋"/>
                <w:snapToGrid/>
                <w:color w:val="000000"/>
                <w:spacing w:val="6"/>
                <w:kern w:val="0"/>
                <w:sz w:val="23"/>
                <w:szCs w:val="23"/>
                <w:lang w:val="en-US" w:eastAsia="zh-CN" w:bidi="ar"/>
              </w:rPr>
              <w:t>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4"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册</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79150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4"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1" w:beforeAutospacing="0" w:after="0" w:afterAutospacing="0"/>
              <w:ind w:left="247"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2"/>
                <w:kern w:val="0"/>
                <w:sz w:val="22"/>
                <w:szCs w:val="22"/>
                <w:lang w:val="en-US" w:eastAsia="zh-CN" w:bidi="ar"/>
              </w:rPr>
              <w:t>21</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4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8"/>
                <w:kern w:val="0"/>
                <w:sz w:val="23"/>
                <w:szCs w:val="23"/>
                <w:lang w:val="en-US" w:eastAsia="zh-CN" w:bidi="ar"/>
              </w:rPr>
              <w:t>电</w:t>
            </w:r>
            <w:r>
              <w:rPr>
                <w:rFonts w:hint="eastAsia" w:ascii="仿宋" w:hAnsi="仿宋" w:eastAsia="仿宋" w:cs="仿宋"/>
                <w:snapToGrid/>
                <w:color w:val="000000"/>
                <w:spacing w:val="4"/>
                <w:kern w:val="0"/>
                <w:sz w:val="23"/>
                <w:szCs w:val="23"/>
                <w:lang w:val="en-US" w:eastAsia="zh-CN" w:bidi="ar"/>
              </w:rPr>
              <w:t>子图书资源数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7" w:beforeAutospacing="0" w:after="0" w:afterAutospacing="0"/>
              <w:ind w:left="315" w:right="0"/>
              <w:jc w:val="left"/>
              <w:textAlignment w:val="baseline"/>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册</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44</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4"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2" w:beforeAutospacing="0" w:after="0" w:afterAutospacing="0"/>
              <w:ind w:left="247"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2"/>
                <w:kern w:val="0"/>
                <w:sz w:val="22"/>
                <w:szCs w:val="22"/>
                <w:lang w:val="en-US" w:eastAsia="zh-CN" w:bidi="ar"/>
              </w:rPr>
              <w:t>22</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115"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4"/>
                <w:kern w:val="0"/>
                <w:sz w:val="23"/>
                <w:szCs w:val="23"/>
                <w:lang w:val="en-US" w:eastAsia="zh-CN" w:bidi="ar"/>
              </w:rPr>
              <w:t>校</w:t>
            </w:r>
            <w:r>
              <w:rPr>
                <w:rFonts w:hint="eastAsia" w:ascii="仿宋" w:hAnsi="仿宋" w:eastAsia="仿宋" w:cs="仿宋"/>
                <w:snapToGrid/>
                <w:color w:val="000000"/>
                <w:spacing w:val="8"/>
                <w:kern w:val="0"/>
                <w:sz w:val="23"/>
                <w:szCs w:val="23"/>
                <w:lang w:val="en-US" w:eastAsia="zh-CN" w:bidi="ar"/>
              </w:rPr>
              <w:t>园网主干最大带宽</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32" w:beforeAutospacing="0" w:after="0" w:afterAutospacing="0" w:line="323" w:lineRule="exact"/>
              <w:ind w:left="145" w:right="0"/>
              <w:jc w:val="left"/>
              <w:textAlignment w:val="baseline"/>
              <w:outlineLvl w:val="0"/>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6"/>
                <w:kern w:val="0"/>
                <w:position w:val="4"/>
                <w:sz w:val="23"/>
                <w:szCs w:val="23"/>
                <w:lang w:val="en-US" w:eastAsia="zh-CN" w:bidi="ar"/>
              </w:rPr>
              <w:t>M</w:t>
            </w:r>
            <w:r>
              <w:rPr>
                <w:rFonts w:hint="default" w:ascii="Times New Roman" w:hAnsi="Times New Roman" w:eastAsia="微软雅黑" w:cs="Times New Roman"/>
                <w:snapToGrid/>
                <w:color w:val="000000"/>
                <w:spacing w:val="4"/>
                <w:kern w:val="0"/>
                <w:position w:val="4"/>
                <w:sz w:val="23"/>
                <w:szCs w:val="23"/>
                <w:lang w:val="en-US" w:eastAsia="zh-CN" w:bidi="ar"/>
              </w:rPr>
              <w:t>bps</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1000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1" w:beforeAutospacing="0" w:after="0" w:afterAutospacing="0"/>
              <w:ind w:left="247"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2"/>
                <w:kern w:val="0"/>
                <w:sz w:val="22"/>
                <w:szCs w:val="22"/>
                <w:lang w:val="en-US" w:eastAsia="zh-CN" w:bidi="ar"/>
              </w:rPr>
              <w:t>23</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教职员工额定编制</w:t>
            </w:r>
            <w:r>
              <w:rPr>
                <w:rFonts w:hint="eastAsia" w:ascii="仿宋" w:hAnsi="仿宋" w:eastAsia="仿宋" w:cs="仿宋"/>
                <w:snapToGrid/>
                <w:color w:val="000000"/>
                <w:spacing w:val="8"/>
                <w:kern w:val="0"/>
                <w:sz w:val="23"/>
                <w:szCs w:val="23"/>
                <w:lang w:val="en-US" w:eastAsia="zh-CN" w:bidi="ar"/>
              </w:rPr>
              <w:t>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306"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5"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auto" w:sz="4"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4" w:beforeAutospacing="0" w:after="0" w:afterAutospacing="0"/>
              <w:ind w:left="247"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2"/>
                <w:kern w:val="0"/>
                <w:sz w:val="22"/>
                <w:szCs w:val="22"/>
                <w:lang w:val="en-US" w:eastAsia="zh-CN" w:bidi="ar"/>
              </w:rPr>
              <w:t>24</w:t>
            </w:r>
          </w:p>
        </w:tc>
        <w:tc>
          <w:tcPr>
            <w:tcW w:w="4765" w:type="dxa"/>
            <w:tcBorders>
              <w:top w:val="single" w:color="000000" w:sz="2" w:space="0"/>
              <w:left w:val="single" w:color="000000" w:sz="2" w:space="0"/>
              <w:bottom w:val="single" w:color="auto" w:sz="4"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0"/>
                <w:kern w:val="0"/>
                <w:sz w:val="23"/>
                <w:szCs w:val="23"/>
                <w:lang w:val="en-US" w:eastAsia="zh-CN" w:bidi="ar"/>
              </w:rPr>
              <w:t>教</w:t>
            </w:r>
            <w:r>
              <w:rPr>
                <w:rFonts w:hint="eastAsia" w:ascii="仿宋" w:hAnsi="仿宋" w:eastAsia="仿宋" w:cs="仿宋"/>
                <w:snapToGrid/>
                <w:color w:val="000000"/>
                <w:spacing w:val="8"/>
                <w:kern w:val="0"/>
                <w:sz w:val="23"/>
                <w:szCs w:val="23"/>
                <w:lang w:val="en-US" w:eastAsia="zh-CN" w:bidi="ar"/>
              </w:rPr>
              <w:t>职员工总数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306"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172</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1" w:hRule="atLeast"/>
        </w:trPr>
        <w:tc>
          <w:tcPr>
            <w:tcW w:w="712" w:type="dxa"/>
            <w:vMerge w:val="restart"/>
            <w:tcBorders>
              <w:top w:val="single" w:color="auto" w:sz="4" w:space="0"/>
              <w:left w:val="single" w:color="000000" w:sz="2" w:space="0"/>
              <w:bottom w:val="nil"/>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47"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66" w:beforeAutospacing="0" w:after="0" w:afterAutospacing="0"/>
              <w:ind w:left="238" w:right="0"/>
              <w:jc w:val="left"/>
              <w:textAlignment w:val="baseline"/>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2"/>
                <w:kern w:val="0"/>
                <w:sz w:val="23"/>
                <w:szCs w:val="23"/>
                <w:lang w:val="en-US" w:eastAsia="zh-CN" w:bidi="ar"/>
              </w:rPr>
              <w:t>25</w:t>
            </w:r>
          </w:p>
        </w:tc>
        <w:tc>
          <w:tcPr>
            <w:tcW w:w="4765" w:type="dxa"/>
            <w:tcBorders>
              <w:top w:val="single" w:color="auto" w:sz="4"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12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专</w:t>
            </w:r>
            <w:r>
              <w:rPr>
                <w:rFonts w:hint="eastAsia" w:ascii="仿宋" w:hAnsi="仿宋" w:eastAsia="仿宋" w:cs="仿宋"/>
                <w:snapToGrid/>
                <w:color w:val="000000"/>
                <w:spacing w:val="6"/>
                <w:kern w:val="0"/>
                <w:sz w:val="23"/>
                <w:szCs w:val="23"/>
                <w:lang w:val="en-US" w:eastAsia="zh-CN" w:bidi="ar"/>
              </w:rPr>
              <w:t>任教师数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306"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139</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5"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continue"/>
            <w:tcBorders>
              <w:top w:val="nil"/>
              <w:left w:val="single" w:color="000000" w:sz="2" w:space="0"/>
              <w:bottom w:val="single" w:color="auto" w:sz="4" w:space="0"/>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其中：专业教师</w:t>
            </w:r>
            <w:r>
              <w:rPr>
                <w:rFonts w:hint="eastAsia" w:ascii="仿宋" w:hAnsi="仿宋" w:eastAsia="仿宋" w:cs="仿宋"/>
                <w:snapToGrid/>
                <w:color w:val="000000"/>
                <w:spacing w:val="7"/>
                <w:kern w:val="0"/>
                <w:sz w:val="23"/>
                <w:szCs w:val="23"/>
                <w:lang w:val="en-US" w:eastAsia="zh-CN" w:bidi="ar"/>
              </w:rPr>
              <w:t>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306"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80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auto" w:sz="4"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3" w:beforeAutospacing="0" w:after="0" w:afterAutospacing="0"/>
              <w:ind w:left="247"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2"/>
                <w:kern w:val="0"/>
                <w:sz w:val="22"/>
                <w:szCs w:val="22"/>
                <w:lang w:val="en-US" w:eastAsia="zh-CN" w:bidi="ar"/>
              </w:rPr>
              <w:t>26</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28"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2"/>
                <w:kern w:val="0"/>
                <w:sz w:val="23"/>
                <w:szCs w:val="23"/>
                <w:lang w:val="en-US" w:eastAsia="zh-CN" w:bidi="ar"/>
              </w:rPr>
              <w:t>生师</w:t>
            </w:r>
            <w:r>
              <w:rPr>
                <w:rFonts w:hint="eastAsia" w:ascii="仿宋" w:hAnsi="仿宋" w:eastAsia="仿宋" w:cs="仿宋"/>
                <w:snapToGrid/>
                <w:color w:val="000000"/>
                <w:spacing w:val="1"/>
                <w:kern w:val="0"/>
                <w:sz w:val="23"/>
                <w:szCs w:val="23"/>
                <w:lang w:val="en-US" w:eastAsia="zh-CN" w:bidi="ar"/>
              </w:rPr>
              <w:t>比</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318"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default" w:ascii="Arial" w:hAnsi="Arial" w:eastAsia="宋体" w:cs="Arial"/>
                <w:snapToGrid/>
                <w:color w:val="000000"/>
                <w:kern w:val="0"/>
                <w:sz w:val="21"/>
                <w:szCs w:val="21"/>
                <w:lang w:val="en-US" w:eastAsia="zh-CN" w:bidi="ar"/>
              </w:rPr>
              <w:t>17.39</w:t>
            </w:r>
            <w:r>
              <w:rPr>
                <w:rFonts w:hint="eastAsia" w:ascii="Arial" w:hAnsi="Arial" w:eastAsia="宋体" w:cs="Arial"/>
                <w:snapToGrid/>
                <w:color w:val="000000"/>
                <w:kern w:val="0"/>
                <w:sz w:val="21"/>
                <w:szCs w:val="21"/>
                <w:lang w:val="en-US" w:eastAsia="zh-CN" w:bidi="ar"/>
              </w:rPr>
              <w:t>:1</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2" w:beforeAutospacing="0" w:after="0" w:afterAutospacing="0"/>
              <w:ind w:left="247"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2"/>
                <w:kern w:val="0"/>
                <w:sz w:val="22"/>
                <w:szCs w:val="22"/>
                <w:lang w:val="en-US" w:eastAsia="zh-CN" w:bidi="ar"/>
              </w:rPr>
              <w:t>27</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16"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双</w:t>
            </w:r>
            <w:r>
              <w:rPr>
                <w:rFonts w:hint="eastAsia" w:ascii="仿宋" w:hAnsi="仿宋" w:eastAsia="仿宋" w:cs="仿宋"/>
                <w:snapToGrid/>
                <w:color w:val="000000"/>
                <w:spacing w:val="8"/>
                <w:kern w:val="0"/>
                <w:sz w:val="23"/>
                <w:szCs w:val="23"/>
                <w:lang w:val="en-US" w:eastAsia="zh-CN" w:bidi="ar"/>
              </w:rPr>
              <w:t>师型教师总数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306"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64</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4" w:beforeAutospacing="0" w:after="0" w:afterAutospacing="0"/>
              <w:ind w:left="247"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2"/>
                <w:kern w:val="0"/>
                <w:sz w:val="22"/>
                <w:szCs w:val="22"/>
                <w:lang w:val="en-US" w:eastAsia="zh-CN" w:bidi="ar"/>
              </w:rPr>
              <w:t>28</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24"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6"/>
                <w:kern w:val="0"/>
                <w:sz w:val="23"/>
                <w:szCs w:val="23"/>
                <w:lang w:val="en-US" w:eastAsia="zh-CN" w:bidi="ar"/>
              </w:rPr>
              <w:t>高</w:t>
            </w:r>
            <w:r>
              <w:rPr>
                <w:rFonts w:hint="eastAsia" w:ascii="仿宋" w:hAnsi="仿宋" w:eastAsia="仿宋" w:cs="仿宋"/>
                <w:snapToGrid/>
                <w:color w:val="000000"/>
                <w:spacing w:val="8"/>
                <w:kern w:val="0"/>
                <w:sz w:val="23"/>
                <w:szCs w:val="23"/>
                <w:lang w:val="en-US" w:eastAsia="zh-CN" w:bidi="ar"/>
              </w:rPr>
              <w:t>级专业技术职务专任教师占比</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3" w:beforeAutospacing="0" w:after="0" w:afterAutospacing="0" w:line="298" w:lineRule="exact"/>
              <w:ind w:left="331"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2.1</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1"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3" w:beforeAutospacing="0" w:after="0" w:afterAutospacing="0"/>
              <w:ind w:left="247"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2"/>
                <w:kern w:val="0"/>
                <w:sz w:val="22"/>
                <w:szCs w:val="22"/>
                <w:lang w:val="en-US" w:eastAsia="zh-CN" w:bidi="ar"/>
              </w:rPr>
              <w:t>29</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11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7"/>
                <w:kern w:val="0"/>
                <w:sz w:val="23"/>
                <w:szCs w:val="23"/>
                <w:lang w:val="en-US" w:eastAsia="zh-CN" w:bidi="ar"/>
              </w:rPr>
              <w:t>硕</w:t>
            </w:r>
            <w:r>
              <w:rPr>
                <w:rFonts w:hint="eastAsia" w:ascii="仿宋" w:hAnsi="仿宋" w:eastAsia="仿宋" w:cs="仿宋"/>
                <w:snapToGrid/>
                <w:color w:val="000000"/>
                <w:spacing w:val="9"/>
                <w:kern w:val="0"/>
                <w:sz w:val="23"/>
                <w:szCs w:val="23"/>
                <w:lang w:val="en-US" w:eastAsia="zh-CN" w:bidi="ar"/>
              </w:rPr>
              <w:t>士研究生及以上学历专任教师占比</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5" w:beforeAutospacing="0" w:after="0" w:afterAutospacing="0" w:line="297" w:lineRule="exact"/>
              <w:ind w:left="331"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default" w:ascii="Arial" w:hAnsi="Arial" w:eastAsia="宋体" w:cs="Arial"/>
                <w:snapToGrid/>
                <w:color w:val="000000"/>
                <w:kern w:val="0"/>
                <w:sz w:val="21"/>
                <w:szCs w:val="21"/>
                <w:lang w:val="en-US" w:eastAsia="zh-CN" w:bidi="ar"/>
              </w:rPr>
              <w:t>1.</w:t>
            </w:r>
            <w:r>
              <w:rPr>
                <w:rFonts w:hint="eastAsia" w:ascii="Arial" w:hAnsi="Arial" w:eastAsia="宋体" w:cs="Arial"/>
                <w:snapToGrid/>
                <w:color w:val="000000"/>
                <w:kern w:val="0"/>
                <w:sz w:val="21"/>
                <w:szCs w:val="21"/>
                <w:lang w:val="en-US" w:eastAsia="zh-CN" w:bidi="ar"/>
              </w:rPr>
              <w:t>4</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3" w:beforeAutospacing="0" w:after="0" w:afterAutospacing="0"/>
              <w:ind w:left="251"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5"/>
                <w:kern w:val="0"/>
                <w:sz w:val="22"/>
                <w:szCs w:val="22"/>
                <w:lang w:val="en-US" w:eastAsia="zh-CN" w:bidi="ar"/>
              </w:rPr>
              <w:t>3</w:t>
            </w:r>
            <w:r>
              <w:rPr>
                <w:rFonts w:hint="default" w:ascii="Times New Roman" w:hAnsi="Times New Roman" w:eastAsia="微软雅黑" w:cs="Times New Roman"/>
                <w:snapToGrid/>
                <w:color w:val="000000"/>
                <w:spacing w:val="-4"/>
                <w:kern w:val="0"/>
                <w:sz w:val="22"/>
                <w:szCs w:val="22"/>
                <w:lang w:val="en-US" w:eastAsia="zh-CN" w:bidi="ar"/>
              </w:rPr>
              <w:t>0</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20"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兼</w:t>
            </w:r>
            <w:r>
              <w:rPr>
                <w:rFonts w:hint="eastAsia" w:ascii="仿宋" w:hAnsi="仿宋" w:eastAsia="仿宋" w:cs="仿宋"/>
                <w:snapToGrid/>
                <w:color w:val="000000"/>
                <w:spacing w:val="7"/>
                <w:kern w:val="0"/>
                <w:sz w:val="23"/>
                <w:szCs w:val="23"/>
                <w:lang w:val="en-US" w:eastAsia="zh-CN" w:bidi="ar"/>
              </w:rPr>
              <w:t>职教师总数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306"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4" w:beforeAutospacing="0" w:after="0" w:afterAutospacing="0"/>
              <w:ind w:left="251"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5"/>
                <w:kern w:val="0"/>
                <w:sz w:val="22"/>
                <w:szCs w:val="22"/>
                <w:lang w:val="en-US" w:eastAsia="zh-CN" w:bidi="ar"/>
              </w:rPr>
              <w:t>3</w:t>
            </w:r>
            <w:r>
              <w:rPr>
                <w:rFonts w:hint="default" w:ascii="Times New Roman" w:hAnsi="Times New Roman" w:eastAsia="微软雅黑" w:cs="Times New Roman"/>
                <w:snapToGrid/>
                <w:color w:val="000000"/>
                <w:spacing w:val="-4"/>
                <w:kern w:val="0"/>
                <w:sz w:val="22"/>
                <w:szCs w:val="22"/>
                <w:lang w:val="en-US" w:eastAsia="zh-CN" w:bidi="ar"/>
              </w:rPr>
              <w:t>1</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2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毕</w:t>
            </w:r>
            <w:r>
              <w:rPr>
                <w:rFonts w:hint="eastAsia" w:ascii="仿宋" w:hAnsi="仿宋" w:eastAsia="仿宋" w:cs="仿宋"/>
                <w:snapToGrid/>
                <w:color w:val="000000"/>
                <w:spacing w:val="6"/>
                <w:kern w:val="0"/>
                <w:sz w:val="23"/>
                <w:szCs w:val="23"/>
                <w:lang w:val="en-US" w:eastAsia="zh-CN" w:bidi="ar"/>
              </w:rPr>
              <w:t>业生总数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306"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515</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3" w:beforeAutospacing="0" w:after="0" w:afterAutospacing="0"/>
              <w:ind w:left="251"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5"/>
                <w:kern w:val="0"/>
                <w:sz w:val="22"/>
                <w:szCs w:val="22"/>
                <w:lang w:val="en-US" w:eastAsia="zh-CN" w:bidi="ar"/>
              </w:rPr>
              <w:t>3</w:t>
            </w:r>
            <w:r>
              <w:rPr>
                <w:rFonts w:hint="default" w:ascii="Times New Roman" w:hAnsi="Times New Roman" w:eastAsia="微软雅黑" w:cs="Times New Roman"/>
                <w:snapToGrid/>
                <w:color w:val="000000"/>
                <w:spacing w:val="-4"/>
                <w:kern w:val="0"/>
                <w:sz w:val="22"/>
                <w:szCs w:val="22"/>
                <w:lang w:val="en-US" w:eastAsia="zh-CN" w:bidi="ar"/>
              </w:rPr>
              <w:t>2</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15"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7"/>
                <w:kern w:val="0"/>
                <w:sz w:val="23"/>
                <w:szCs w:val="23"/>
                <w:lang w:val="en-US" w:eastAsia="zh-CN" w:bidi="ar"/>
              </w:rPr>
              <w:t>就业人数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0" w:beforeAutospacing="0" w:after="0" w:afterAutospacing="0"/>
              <w:ind w:left="306"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337</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6"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90" w:hRule="atLeast"/>
        </w:trPr>
        <w:tc>
          <w:tcPr>
            <w:tcW w:w="712" w:type="dxa"/>
            <w:tcBorders>
              <w:top w:val="single" w:color="000000" w:sz="2" w:space="0"/>
              <w:left w:val="single" w:color="000000" w:sz="2" w:space="0"/>
              <w:bottom w:val="single" w:color="auto" w:sz="4"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9" w:beforeAutospacing="0" w:after="0" w:afterAutospacing="0"/>
              <w:ind w:left="243" w:right="0"/>
              <w:jc w:val="left"/>
              <w:textAlignment w:val="baseline"/>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33</w:t>
            </w:r>
          </w:p>
        </w:tc>
        <w:tc>
          <w:tcPr>
            <w:tcW w:w="4765" w:type="dxa"/>
            <w:tcBorders>
              <w:top w:val="single" w:color="000000" w:sz="2" w:space="0"/>
              <w:left w:val="single" w:color="000000" w:sz="2" w:space="0"/>
              <w:bottom w:val="single" w:color="auto" w:sz="4"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2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8"/>
                <w:kern w:val="0"/>
                <w:sz w:val="23"/>
                <w:szCs w:val="23"/>
                <w:lang w:val="en-US" w:eastAsia="zh-CN" w:bidi="ar"/>
              </w:rPr>
              <w:t>毕业生专业对口就业 (升学) 人</w:t>
            </w:r>
            <w:r>
              <w:rPr>
                <w:rFonts w:hint="eastAsia" w:ascii="仿宋" w:hAnsi="仿宋" w:eastAsia="仿宋" w:cs="仿宋"/>
                <w:snapToGrid/>
                <w:color w:val="000000"/>
                <w:spacing w:val="5"/>
                <w:kern w:val="0"/>
                <w:sz w:val="23"/>
                <w:szCs w:val="23"/>
                <w:lang w:val="en-US" w:eastAsia="zh-CN" w:bidi="ar"/>
              </w:rPr>
              <w:t>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8" w:beforeAutospacing="0" w:after="0" w:afterAutospacing="0"/>
              <w:ind w:left="315" w:right="0"/>
              <w:jc w:val="left"/>
              <w:textAlignment w:val="baseline"/>
              <w:outlineLvl w:val="0"/>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418</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170"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7"/>
                <w:kern w:val="0"/>
                <w:sz w:val="17"/>
                <w:szCs w:val="17"/>
                <w:lang w:val="en-US" w:eastAsia="zh-CN" w:bidi="ar"/>
              </w:rPr>
              <w:t>学</w:t>
            </w:r>
            <w:r>
              <w:rPr>
                <w:rFonts w:hint="eastAsia" w:ascii="仿宋" w:hAnsi="仿宋" w:eastAsia="仿宋" w:cs="仿宋"/>
                <w:snapToGrid/>
                <w:color w:val="000000"/>
                <w:spacing w:val="5"/>
                <w:kern w:val="0"/>
                <w:sz w:val="17"/>
                <w:szCs w:val="17"/>
                <w:lang w:val="en-US" w:eastAsia="zh-CN" w:bidi="ar"/>
              </w:rPr>
              <w:t>校填报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restart"/>
            <w:tcBorders>
              <w:top w:val="single" w:color="auto" w:sz="4" w:space="0"/>
              <w:left w:val="single" w:color="000000" w:sz="2" w:space="0"/>
              <w:bottom w:val="nil"/>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47"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0" w:beforeAutospacing="0" w:after="0" w:afterAutospacing="0" w:line="247"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63" w:beforeAutospacing="0" w:after="0" w:afterAutospacing="0"/>
              <w:ind w:left="251"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spacing w:val="-5"/>
                <w:kern w:val="0"/>
                <w:sz w:val="22"/>
                <w:szCs w:val="22"/>
                <w:lang w:val="en-US" w:eastAsia="zh-CN" w:bidi="ar"/>
              </w:rPr>
              <w:t>3</w:t>
            </w:r>
            <w:r>
              <w:rPr>
                <w:rFonts w:hint="default" w:ascii="Times New Roman" w:hAnsi="Times New Roman" w:eastAsia="微软雅黑" w:cs="Times New Roman"/>
                <w:snapToGrid/>
                <w:color w:val="000000"/>
                <w:spacing w:val="-4"/>
                <w:kern w:val="0"/>
                <w:sz w:val="22"/>
                <w:szCs w:val="22"/>
                <w:lang w:val="en-US" w:eastAsia="zh-CN" w:bidi="ar"/>
              </w:rPr>
              <w:t>4</w:t>
            </w:r>
          </w:p>
        </w:tc>
        <w:tc>
          <w:tcPr>
            <w:tcW w:w="4765" w:type="dxa"/>
            <w:tcBorders>
              <w:top w:val="single" w:color="auto" w:sz="4"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2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3"/>
                <w:kern w:val="0"/>
                <w:sz w:val="23"/>
                <w:szCs w:val="23"/>
                <w:lang w:val="en-US" w:eastAsia="zh-CN" w:bidi="ar"/>
              </w:rPr>
              <w:t>毕</w:t>
            </w:r>
            <w:r>
              <w:rPr>
                <w:rFonts w:hint="eastAsia" w:ascii="仿宋" w:hAnsi="仿宋" w:eastAsia="仿宋" w:cs="仿宋"/>
                <w:snapToGrid/>
                <w:color w:val="000000"/>
                <w:spacing w:val="8"/>
                <w:kern w:val="0"/>
                <w:sz w:val="23"/>
                <w:szCs w:val="23"/>
                <w:lang w:val="en-US" w:eastAsia="zh-CN" w:bidi="ar"/>
              </w:rPr>
              <w:t>业生服务三次产业人数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9" w:beforeAutospacing="0" w:after="0" w:afterAutospacing="0"/>
              <w:ind w:left="315" w:right="0"/>
              <w:jc w:val="left"/>
              <w:textAlignment w:val="baseline"/>
              <w:outlineLvl w:val="0"/>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337</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170"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7"/>
                <w:kern w:val="0"/>
                <w:sz w:val="17"/>
                <w:szCs w:val="17"/>
                <w:lang w:val="en-US" w:eastAsia="zh-CN" w:bidi="ar"/>
              </w:rPr>
              <w:t>学</w:t>
            </w:r>
            <w:r>
              <w:rPr>
                <w:rFonts w:hint="eastAsia" w:ascii="仿宋" w:hAnsi="仿宋" w:eastAsia="仿宋" w:cs="仿宋"/>
                <w:snapToGrid/>
                <w:color w:val="000000"/>
                <w:spacing w:val="5"/>
                <w:kern w:val="0"/>
                <w:sz w:val="17"/>
                <w:szCs w:val="17"/>
                <w:lang w:val="en-US" w:eastAsia="zh-CN" w:bidi="ar"/>
              </w:rPr>
              <w:t>校填报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0"/>
                <w:kern w:val="0"/>
                <w:sz w:val="23"/>
                <w:szCs w:val="23"/>
                <w:lang w:val="en-US" w:eastAsia="zh-CN" w:bidi="ar"/>
              </w:rPr>
              <w:t>其</w:t>
            </w:r>
            <w:r>
              <w:rPr>
                <w:rFonts w:hint="eastAsia" w:ascii="仿宋" w:hAnsi="仿宋" w:eastAsia="仿宋" w:cs="仿宋"/>
                <w:snapToGrid/>
                <w:color w:val="000000"/>
                <w:spacing w:val="9"/>
                <w:kern w:val="0"/>
                <w:sz w:val="23"/>
                <w:szCs w:val="23"/>
                <w:lang w:val="en-US" w:eastAsia="zh-CN" w:bidi="ar"/>
              </w:rPr>
              <w:t>中：服务第一产业人数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8" w:beforeAutospacing="0" w:after="0" w:afterAutospacing="0"/>
              <w:ind w:left="315" w:right="0"/>
              <w:jc w:val="left"/>
              <w:textAlignment w:val="baseline"/>
              <w:outlineLvl w:val="0"/>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170"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7"/>
                <w:kern w:val="0"/>
                <w:sz w:val="17"/>
                <w:szCs w:val="17"/>
                <w:lang w:val="en-US" w:eastAsia="zh-CN" w:bidi="ar"/>
              </w:rPr>
              <w:t>学</w:t>
            </w:r>
            <w:r>
              <w:rPr>
                <w:rFonts w:hint="eastAsia" w:ascii="仿宋" w:hAnsi="仿宋" w:eastAsia="仿宋" w:cs="仿宋"/>
                <w:snapToGrid/>
                <w:color w:val="000000"/>
                <w:spacing w:val="5"/>
                <w:kern w:val="0"/>
                <w:sz w:val="17"/>
                <w:szCs w:val="17"/>
                <w:lang w:val="en-US" w:eastAsia="zh-CN" w:bidi="ar"/>
              </w:rPr>
              <w:t>校填报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836"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1"/>
                <w:kern w:val="0"/>
                <w:sz w:val="23"/>
                <w:szCs w:val="23"/>
                <w:lang w:val="en-US" w:eastAsia="zh-CN" w:bidi="ar"/>
              </w:rPr>
              <w:t>服</w:t>
            </w:r>
            <w:r>
              <w:rPr>
                <w:rFonts w:hint="eastAsia" w:ascii="仿宋" w:hAnsi="仿宋" w:eastAsia="仿宋" w:cs="仿宋"/>
                <w:snapToGrid/>
                <w:color w:val="000000"/>
                <w:spacing w:val="8"/>
                <w:kern w:val="0"/>
                <w:sz w:val="23"/>
                <w:szCs w:val="23"/>
                <w:lang w:val="en-US" w:eastAsia="zh-CN" w:bidi="ar"/>
              </w:rPr>
              <w:t>务第二产业人数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7" w:beforeAutospacing="0" w:after="0" w:afterAutospacing="0"/>
              <w:ind w:left="315" w:right="0"/>
              <w:jc w:val="left"/>
              <w:textAlignment w:val="baseline"/>
              <w:outlineLvl w:val="0"/>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41</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170"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7"/>
                <w:kern w:val="0"/>
                <w:sz w:val="17"/>
                <w:szCs w:val="17"/>
                <w:lang w:val="en-US" w:eastAsia="zh-CN" w:bidi="ar"/>
              </w:rPr>
              <w:t>学</w:t>
            </w:r>
            <w:r>
              <w:rPr>
                <w:rFonts w:hint="eastAsia" w:ascii="仿宋" w:hAnsi="仿宋" w:eastAsia="仿宋" w:cs="仿宋"/>
                <w:snapToGrid/>
                <w:color w:val="000000"/>
                <w:spacing w:val="5"/>
                <w:kern w:val="0"/>
                <w:sz w:val="17"/>
                <w:szCs w:val="17"/>
                <w:lang w:val="en-US" w:eastAsia="zh-CN" w:bidi="ar"/>
              </w:rPr>
              <w:t>校填报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vMerge w:val="continue"/>
            <w:tcBorders>
              <w:top w:val="nil"/>
              <w:left w:val="single" w:color="000000" w:sz="2" w:space="0"/>
              <w:bottom w:val="single" w:color="auto" w:sz="4" w:space="0"/>
              <w:right w:val="single" w:color="000000" w:sz="2" w:space="0"/>
            </w:tcBorders>
            <w:shd w:val="clear" w:color="auto" w:fill="auto"/>
            <w:vAlign w:val="top"/>
          </w:tcPr>
          <w:p>
            <w:pPr>
              <w:rPr>
                <w:rFonts w:hint="default" w:ascii="Times New Roman" w:hAnsi="Times New Roman" w:cs="Times New Roman"/>
                <w:sz w:val="20"/>
                <w:szCs w:val="20"/>
              </w:rPr>
            </w:pPr>
          </w:p>
        </w:tc>
        <w:tc>
          <w:tcPr>
            <w:tcW w:w="4765" w:type="dxa"/>
            <w:tcBorders>
              <w:top w:val="single" w:color="000000" w:sz="2" w:space="0"/>
              <w:left w:val="single" w:color="000000" w:sz="2" w:space="0"/>
              <w:bottom w:val="single" w:color="auto" w:sz="4"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836"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1"/>
                <w:kern w:val="0"/>
                <w:sz w:val="23"/>
                <w:szCs w:val="23"/>
                <w:lang w:val="en-US" w:eastAsia="zh-CN" w:bidi="ar"/>
              </w:rPr>
              <w:t>服</w:t>
            </w:r>
            <w:r>
              <w:rPr>
                <w:rFonts w:hint="eastAsia" w:ascii="仿宋" w:hAnsi="仿宋" w:eastAsia="仿宋" w:cs="仿宋"/>
                <w:snapToGrid/>
                <w:color w:val="000000"/>
                <w:spacing w:val="8"/>
                <w:kern w:val="0"/>
                <w:sz w:val="23"/>
                <w:szCs w:val="23"/>
                <w:lang w:val="en-US" w:eastAsia="zh-CN" w:bidi="ar"/>
              </w:rPr>
              <w:t>务第三产业人数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8" w:beforeAutospacing="0" w:after="0" w:afterAutospacing="0"/>
              <w:ind w:left="315" w:right="0"/>
              <w:jc w:val="left"/>
              <w:textAlignment w:val="baseline"/>
              <w:outlineLvl w:val="0"/>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eastAsia="zh-CN"/>
              </w:rPr>
            </w:pPr>
            <w:r>
              <w:rPr>
                <w:rFonts w:hint="eastAsia" w:ascii="Arial" w:hAnsi="Arial" w:eastAsia="宋体" w:cs="Arial"/>
                <w:color w:val="000000"/>
                <w:kern w:val="0"/>
                <w:sz w:val="21"/>
                <w:szCs w:val="21"/>
                <w:lang w:val="en-US" w:eastAsia="zh-CN"/>
              </w:rPr>
              <w:t>296</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9" w:beforeAutospacing="0" w:after="0" w:afterAutospacing="0"/>
              <w:ind w:left="170"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7"/>
                <w:kern w:val="0"/>
                <w:sz w:val="17"/>
                <w:szCs w:val="17"/>
                <w:lang w:val="en-US" w:eastAsia="zh-CN" w:bidi="ar"/>
              </w:rPr>
              <w:t>学</w:t>
            </w:r>
            <w:r>
              <w:rPr>
                <w:rFonts w:hint="eastAsia" w:ascii="仿宋" w:hAnsi="仿宋" w:eastAsia="仿宋" w:cs="仿宋"/>
                <w:snapToGrid/>
                <w:color w:val="000000"/>
                <w:spacing w:val="5"/>
                <w:kern w:val="0"/>
                <w:sz w:val="17"/>
                <w:szCs w:val="17"/>
                <w:lang w:val="en-US" w:eastAsia="zh-CN" w:bidi="ar"/>
              </w:rPr>
              <w:t>校填报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auto" w:sz="4"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9" w:beforeAutospacing="0" w:after="0" w:afterAutospacing="0"/>
              <w:ind w:left="243" w:right="0"/>
              <w:jc w:val="left"/>
              <w:textAlignment w:val="baseline"/>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35</w:t>
            </w:r>
          </w:p>
        </w:tc>
        <w:tc>
          <w:tcPr>
            <w:tcW w:w="4765" w:type="dxa"/>
            <w:tcBorders>
              <w:top w:val="single" w:color="auto" w:sz="4"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16"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0"/>
                <w:kern w:val="0"/>
                <w:sz w:val="23"/>
                <w:szCs w:val="23"/>
                <w:lang w:val="en-US" w:eastAsia="zh-CN" w:bidi="ar"/>
              </w:rPr>
              <w:t>合</w:t>
            </w:r>
            <w:r>
              <w:rPr>
                <w:rFonts w:hint="eastAsia" w:ascii="仿宋" w:hAnsi="仿宋" w:eastAsia="仿宋" w:cs="仿宋"/>
                <w:snapToGrid/>
                <w:color w:val="000000"/>
                <w:spacing w:val="9"/>
                <w:kern w:val="0"/>
                <w:sz w:val="23"/>
                <w:szCs w:val="23"/>
                <w:lang w:val="en-US" w:eastAsia="zh-CN" w:bidi="ar"/>
              </w:rPr>
              <w:t>作企业接收教师企业实践人数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306"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80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0" w:beforeAutospacing="0" w:after="0" w:afterAutospacing="0"/>
              <w:ind w:left="243" w:right="0"/>
              <w:jc w:val="left"/>
              <w:textAlignment w:val="baseline"/>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36</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16"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合作企业接收学生实习比</w:t>
            </w:r>
            <w:r>
              <w:rPr>
                <w:rFonts w:hint="eastAsia" w:ascii="仿宋" w:hAnsi="仿宋" w:eastAsia="仿宋" w:cs="仿宋"/>
                <w:snapToGrid/>
                <w:color w:val="000000"/>
                <w:spacing w:val="8"/>
                <w:kern w:val="0"/>
                <w:sz w:val="23"/>
                <w:szCs w:val="23"/>
                <w:lang w:val="en-US" w:eastAsia="zh-CN" w:bidi="ar"/>
              </w:rPr>
              <w:t>例</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5" w:beforeAutospacing="0" w:after="0" w:afterAutospacing="0" w:line="298" w:lineRule="exact"/>
              <w:ind w:left="331"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100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7"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8" w:beforeAutospacing="0" w:after="0" w:afterAutospacing="0"/>
              <w:ind w:left="243" w:right="0"/>
              <w:jc w:val="left"/>
              <w:textAlignment w:val="baseline"/>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37</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15"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企业对学校捐赠设备总</w:t>
            </w:r>
            <w:r>
              <w:rPr>
                <w:rFonts w:hint="eastAsia" w:ascii="仿宋" w:hAnsi="仿宋" w:eastAsia="仿宋" w:cs="仿宋"/>
                <w:snapToGrid/>
                <w:color w:val="000000"/>
                <w:spacing w:val="8"/>
                <w:kern w:val="0"/>
                <w:sz w:val="23"/>
                <w:szCs w:val="23"/>
                <w:lang w:val="en-US" w:eastAsia="zh-CN" w:bidi="ar"/>
              </w:rPr>
              <w:t>值</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97"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spacing w:val="-2"/>
                <w:kern w:val="0"/>
                <w:sz w:val="23"/>
                <w:szCs w:val="23"/>
                <w:lang w:val="en-US" w:eastAsia="zh-CN" w:bidi="ar"/>
              </w:rPr>
              <w:t>万</w:t>
            </w:r>
            <w:r>
              <w:rPr>
                <w:rFonts w:hint="eastAsia" w:ascii="仿宋" w:hAnsi="仿宋" w:eastAsia="仿宋" w:cs="仿宋"/>
                <w:snapToGrid/>
                <w:color w:val="000000"/>
                <w:spacing w:val="-1"/>
                <w:kern w:val="0"/>
                <w:sz w:val="23"/>
                <w:szCs w:val="23"/>
                <w:lang w:val="en-US" w:eastAsia="zh-CN" w:bidi="ar"/>
              </w:rPr>
              <w:t>元</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9" w:beforeAutospacing="0" w:after="0" w:afterAutospacing="0"/>
              <w:ind w:left="243" w:right="0"/>
              <w:jc w:val="left"/>
              <w:textAlignment w:val="baseline"/>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38</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接收国际学生人</w:t>
            </w:r>
            <w:r>
              <w:rPr>
                <w:rFonts w:hint="eastAsia" w:ascii="仿宋" w:hAnsi="仿宋" w:eastAsia="仿宋" w:cs="仿宋"/>
                <w:snapToGrid/>
                <w:color w:val="000000"/>
                <w:spacing w:val="7"/>
                <w:kern w:val="0"/>
                <w:sz w:val="23"/>
                <w:szCs w:val="23"/>
                <w:lang w:val="en-US" w:eastAsia="zh-CN" w:bidi="ar"/>
              </w:rPr>
              <w:t>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306" w:right="0"/>
              <w:jc w:val="left"/>
              <w:textAlignment w:val="baseline"/>
              <w:outlineLvl w:val="0"/>
              <w:rPr>
                <w:rFonts w:hint="eastAsia" w:ascii="仿宋" w:hAnsi="仿宋" w:eastAsia="仿宋" w:cs="仿宋"/>
                <w:color w:val="000000"/>
                <w:kern w:val="0"/>
                <w:sz w:val="23"/>
                <w:szCs w:val="23"/>
              </w:rPr>
            </w:pPr>
            <w:r>
              <w:rPr>
                <w:rFonts w:hint="eastAsia" w:ascii="仿宋" w:hAnsi="仿宋" w:eastAsia="仿宋" w:cs="仿宋"/>
                <w:snapToGrid/>
                <w:color w:val="000000"/>
                <w:kern w:val="0"/>
                <w:sz w:val="23"/>
                <w:szCs w:val="23"/>
                <w:lang w:val="en-US" w:eastAsia="zh-CN" w:bidi="ar"/>
              </w:rPr>
              <w:t>人</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0" w:beforeAutospacing="0" w:after="0" w:afterAutospacing="0"/>
              <w:ind w:left="243" w:right="0"/>
              <w:jc w:val="left"/>
              <w:textAlignment w:val="baseline"/>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39</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0" w:beforeAutospacing="0" w:after="0" w:afterAutospacing="0"/>
              <w:ind w:left="12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6"/>
                <w:kern w:val="0"/>
                <w:sz w:val="23"/>
                <w:szCs w:val="23"/>
                <w:lang w:val="en-US" w:eastAsia="zh-CN" w:bidi="ar"/>
              </w:rPr>
              <w:t>开</w:t>
            </w:r>
            <w:r>
              <w:rPr>
                <w:rFonts w:hint="eastAsia" w:ascii="仿宋" w:hAnsi="仿宋" w:eastAsia="仿宋" w:cs="仿宋"/>
                <w:snapToGrid/>
                <w:color w:val="000000"/>
                <w:spacing w:val="9"/>
                <w:kern w:val="0"/>
                <w:sz w:val="23"/>
                <w:szCs w:val="23"/>
                <w:lang w:val="en-US" w:eastAsia="zh-CN" w:bidi="ar"/>
              </w:rPr>
              <w:t>展</w:t>
            </w:r>
            <w:r>
              <w:rPr>
                <w:rFonts w:hint="eastAsia" w:ascii="仿宋" w:hAnsi="仿宋" w:eastAsia="仿宋" w:cs="仿宋"/>
                <w:snapToGrid/>
                <w:color w:val="000000"/>
                <w:spacing w:val="8"/>
                <w:kern w:val="0"/>
                <w:sz w:val="23"/>
                <w:szCs w:val="23"/>
                <w:lang w:val="en-US" w:eastAsia="zh-CN" w:bidi="ar"/>
              </w:rPr>
              <w:t>分段培养中外合作专业数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8" w:beforeAutospacing="0" w:after="0" w:afterAutospacing="0"/>
              <w:ind w:left="315" w:right="0"/>
              <w:jc w:val="left"/>
              <w:textAlignment w:val="baseline"/>
              <w:outlineLvl w:val="0"/>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个</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9"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712"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0" w:beforeAutospacing="0" w:after="0" w:afterAutospacing="0"/>
              <w:ind w:left="237" w:right="0"/>
              <w:jc w:val="left"/>
              <w:textAlignment w:val="baseline"/>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3"/>
                <w:kern w:val="0"/>
                <w:sz w:val="23"/>
                <w:szCs w:val="23"/>
                <w:lang w:val="en-US" w:eastAsia="zh-CN" w:bidi="ar"/>
              </w:rPr>
              <w:t>40</w:t>
            </w:r>
          </w:p>
        </w:tc>
        <w:tc>
          <w:tcPr>
            <w:tcW w:w="476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2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6"/>
                <w:kern w:val="0"/>
                <w:sz w:val="23"/>
                <w:szCs w:val="23"/>
                <w:lang w:val="en-US" w:eastAsia="zh-CN" w:bidi="ar"/>
              </w:rPr>
              <w:t>开</w:t>
            </w:r>
            <w:r>
              <w:rPr>
                <w:rFonts w:hint="eastAsia" w:ascii="仿宋" w:hAnsi="仿宋" w:eastAsia="仿宋" w:cs="仿宋"/>
                <w:snapToGrid/>
                <w:color w:val="000000"/>
                <w:spacing w:val="8"/>
                <w:kern w:val="0"/>
                <w:sz w:val="23"/>
                <w:szCs w:val="23"/>
                <w:lang w:val="en-US" w:eastAsia="zh-CN" w:bidi="ar"/>
              </w:rPr>
              <w:t>发并被国  (境) 外采用的课程数</w:t>
            </w:r>
          </w:p>
        </w:tc>
        <w:tc>
          <w:tcPr>
            <w:tcW w:w="83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8" w:beforeAutospacing="0" w:after="0" w:afterAutospacing="0"/>
              <w:ind w:left="338" w:right="0"/>
              <w:jc w:val="left"/>
              <w:textAlignment w:val="baseline"/>
              <w:outlineLvl w:val="0"/>
              <w:rPr>
                <w:rFonts w:hint="eastAsia" w:ascii="仿宋" w:hAnsi="仿宋" w:eastAsia="仿宋" w:cs="仿宋"/>
                <w:color w:val="000000"/>
                <w:kern w:val="0"/>
                <w:sz w:val="22"/>
                <w:szCs w:val="22"/>
              </w:rPr>
            </w:pPr>
            <w:r>
              <w:rPr>
                <w:rFonts w:hint="eastAsia" w:ascii="仿宋" w:hAnsi="仿宋" w:eastAsia="仿宋" w:cs="仿宋"/>
                <w:snapToGrid/>
                <w:color w:val="000000"/>
                <w:kern w:val="0"/>
                <w:sz w:val="22"/>
                <w:szCs w:val="22"/>
                <w:lang w:val="en-US" w:eastAsia="zh-CN" w:bidi="ar"/>
              </w:rPr>
              <w:t>门</w:t>
            </w:r>
          </w:p>
        </w:tc>
        <w:tc>
          <w:tcPr>
            <w:tcW w:w="116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0</w:t>
            </w:r>
          </w:p>
        </w:tc>
        <w:tc>
          <w:tcPr>
            <w:tcW w:w="1028"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08" w:beforeAutospacing="0" w:after="0" w:afterAutospacing="0"/>
              <w:ind w:left="356" w:right="0"/>
              <w:jc w:val="left"/>
              <w:textAlignment w:val="baseline"/>
              <w:outlineLvl w:val="0"/>
              <w:rPr>
                <w:rFonts w:hint="eastAsia" w:ascii="仿宋" w:hAnsi="仿宋" w:eastAsia="仿宋" w:cs="仿宋"/>
                <w:color w:val="000000"/>
                <w:kern w:val="0"/>
                <w:sz w:val="17"/>
                <w:szCs w:val="17"/>
              </w:rPr>
            </w:pPr>
            <w:r>
              <w:rPr>
                <w:rFonts w:hint="eastAsia" w:ascii="仿宋" w:hAnsi="仿宋" w:eastAsia="仿宋" w:cs="仿宋"/>
                <w:snapToGrid/>
                <w:color w:val="000000"/>
                <w:spacing w:val="-2"/>
                <w:kern w:val="0"/>
                <w:sz w:val="17"/>
                <w:szCs w:val="17"/>
                <w:lang w:val="en-US" w:eastAsia="zh-CN" w:bidi="ar"/>
              </w:rPr>
              <w:t>引用</w:t>
            </w:r>
          </w:p>
        </w:tc>
      </w:tr>
    </w:tbl>
    <w:p>
      <w:pPr>
        <w:spacing w:after="0" w:line="560" w:lineRule="exact"/>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p/>
    <w:p>
      <w:pPr>
        <w:keepNext w:val="0"/>
        <w:keepLines w:val="0"/>
        <w:widowControl/>
        <w:suppressLineNumbers w:val="0"/>
        <w:kinsoku w:val="0"/>
        <w:autoSpaceDE w:val="0"/>
        <w:autoSpaceDN w:val="0"/>
        <w:adjustRightInd w:val="0"/>
        <w:snapToGrid w:val="0"/>
        <w:spacing w:before="133" w:beforeAutospacing="0" w:after="0" w:afterAutospacing="0"/>
        <w:ind w:left="2136" w:right="0"/>
        <w:jc w:val="left"/>
        <w:textAlignment w:val="baseline"/>
        <w:rPr>
          <w:rFonts w:hint="eastAsia" w:ascii="微软雅黑" w:hAnsi="微软雅黑" w:eastAsia="微软雅黑" w:cs="微软雅黑"/>
          <w:color w:val="000000"/>
          <w:kern w:val="0"/>
          <w:sz w:val="31"/>
          <w:szCs w:val="31"/>
        </w:rPr>
      </w:pPr>
      <w:r>
        <w:rPr>
          <w:rFonts w:hint="eastAsia" w:ascii="微软雅黑" w:hAnsi="微软雅黑" w:eastAsia="微软雅黑" w:cs="微软雅黑"/>
          <w:snapToGrid/>
          <w:color w:val="000000"/>
          <w:spacing w:val="13"/>
          <w:kern w:val="0"/>
          <w:sz w:val="31"/>
          <w:szCs w:val="31"/>
          <w:lang w:val="en-US" w:eastAsia="zh-CN" w:bidi="ar"/>
        </w:rPr>
        <w:t>表</w:t>
      </w:r>
      <w:r>
        <w:rPr>
          <w:rFonts w:hint="eastAsia" w:ascii="微软雅黑" w:hAnsi="微软雅黑" w:eastAsia="微软雅黑" w:cs="微软雅黑"/>
          <w:snapToGrid/>
          <w:color w:val="000000"/>
          <w:spacing w:val="7"/>
          <w:kern w:val="0"/>
          <w:sz w:val="31"/>
          <w:szCs w:val="31"/>
          <w:lang w:val="en-US" w:eastAsia="zh-CN" w:bidi="ar"/>
        </w:rPr>
        <w:t xml:space="preserve"> </w:t>
      </w:r>
      <w:r>
        <w:rPr>
          <w:rFonts w:hint="default" w:ascii="Times New Roman" w:hAnsi="Times New Roman" w:eastAsia="微软雅黑" w:cs="Times New Roman"/>
          <w:snapToGrid/>
          <w:color w:val="000000"/>
          <w:spacing w:val="7"/>
          <w:kern w:val="0"/>
          <w:sz w:val="31"/>
          <w:szCs w:val="31"/>
          <w:lang w:val="en-US" w:eastAsia="zh-CN" w:bidi="ar"/>
        </w:rPr>
        <w:t xml:space="preserve">2  </w:t>
      </w:r>
      <w:r>
        <w:rPr>
          <w:rFonts w:hint="eastAsia" w:ascii="微软雅黑" w:hAnsi="微软雅黑" w:eastAsia="微软雅黑" w:cs="微软雅黑"/>
          <w:snapToGrid/>
          <w:color w:val="000000"/>
          <w:spacing w:val="7"/>
          <w:kern w:val="0"/>
          <w:sz w:val="31"/>
          <w:szCs w:val="31"/>
          <w:lang w:val="en-US" w:eastAsia="zh-CN" w:bidi="ar"/>
        </w:rPr>
        <w:t>中等职业教育满意度调查表</w:t>
      </w:r>
    </w:p>
    <w:p>
      <w:pPr>
        <w:keepNext w:val="0"/>
        <w:keepLines w:val="0"/>
        <w:widowControl/>
        <w:suppressLineNumbers w:val="0"/>
        <w:kinsoku w:val="0"/>
        <w:autoSpaceDE w:val="0"/>
        <w:autoSpaceDN w:val="0"/>
        <w:adjustRightInd w:val="0"/>
        <w:snapToGrid w:val="0"/>
        <w:spacing w:before="0" w:beforeAutospacing="0" w:after="0" w:afterAutospacing="0" w:line="122" w:lineRule="exact"/>
        <w:ind w:left="0" w:right="0"/>
        <w:jc w:val="left"/>
        <w:textAlignment w:val="baseline"/>
        <w:rPr>
          <w:rFonts w:hint="default" w:ascii="Arial" w:hAnsi="Arial" w:cs="Arial"/>
          <w:color w:val="000000"/>
          <w:kern w:val="0"/>
          <w:sz w:val="21"/>
          <w:szCs w:val="21"/>
        </w:rPr>
      </w:pPr>
      <w:r>
        <w:rPr>
          <w:rFonts w:hint="default" w:ascii="Arial" w:hAnsi="Arial" w:eastAsia="微软雅黑" w:cs="Arial"/>
          <w:snapToGrid/>
          <w:color w:val="000000"/>
          <w:kern w:val="0"/>
          <w:sz w:val="21"/>
          <w:szCs w:val="21"/>
          <w:lang w:val="en-US" w:eastAsia="zh-CN" w:bidi="ar"/>
        </w:rPr>
        <w:t xml:space="preserve"> </w:t>
      </w:r>
    </w:p>
    <w:tbl>
      <w:tblPr>
        <w:tblStyle w:val="8"/>
        <w:tblW w:w="8508" w:type="dxa"/>
        <w:tblInd w:w="26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700"/>
        <w:gridCol w:w="2951"/>
        <w:gridCol w:w="707"/>
        <w:gridCol w:w="1125"/>
        <w:gridCol w:w="1424"/>
        <w:gridCol w:w="16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6" w:hRule="atLeast"/>
        </w:trPr>
        <w:tc>
          <w:tcPr>
            <w:tcW w:w="70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17" w:right="0"/>
              <w:jc w:val="left"/>
              <w:textAlignment w:val="baseline"/>
              <w:outlineLvl w:val="0"/>
              <w:rPr>
                <w:rFonts w:hint="eastAsia" w:ascii="黑体" w:hAnsi="宋体" w:eastAsia="黑体" w:cs="黑体"/>
                <w:color w:val="000000"/>
                <w:kern w:val="0"/>
                <w:sz w:val="23"/>
                <w:szCs w:val="23"/>
              </w:rPr>
            </w:pPr>
            <w:r>
              <w:rPr>
                <w:rFonts w:hint="eastAsia" w:ascii="黑体" w:hAnsi="宋体" w:eastAsia="黑体" w:cs="黑体"/>
                <w:snapToGrid/>
                <w:color w:val="000000"/>
                <w:spacing w:val="5"/>
                <w:kern w:val="0"/>
                <w:sz w:val="23"/>
                <w:szCs w:val="23"/>
                <w:lang w:val="en-US" w:eastAsia="zh-CN" w:bidi="ar"/>
              </w:rPr>
              <w:t>序号</w:t>
            </w:r>
          </w:p>
        </w:tc>
        <w:tc>
          <w:tcPr>
            <w:tcW w:w="2951"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240" w:right="0"/>
              <w:jc w:val="left"/>
              <w:textAlignment w:val="baseline"/>
              <w:outlineLvl w:val="0"/>
              <w:rPr>
                <w:rFonts w:hint="eastAsia" w:ascii="黑体" w:hAnsi="宋体" w:eastAsia="黑体" w:cs="黑体"/>
                <w:color w:val="000000"/>
                <w:kern w:val="0"/>
                <w:sz w:val="23"/>
                <w:szCs w:val="23"/>
              </w:rPr>
            </w:pPr>
            <w:r>
              <w:rPr>
                <w:rFonts w:hint="eastAsia" w:ascii="黑体" w:hAnsi="宋体" w:eastAsia="黑体" w:cs="黑体"/>
                <w:snapToGrid/>
                <w:color w:val="000000"/>
                <w:spacing w:val="6"/>
                <w:kern w:val="0"/>
                <w:sz w:val="23"/>
                <w:szCs w:val="23"/>
                <w:lang w:val="en-US" w:eastAsia="zh-CN" w:bidi="ar"/>
              </w:rPr>
              <w:t>指</w:t>
            </w:r>
            <w:r>
              <w:rPr>
                <w:rFonts w:hint="eastAsia" w:ascii="黑体" w:hAnsi="宋体" w:eastAsia="黑体" w:cs="黑体"/>
                <w:snapToGrid/>
                <w:color w:val="000000"/>
                <w:spacing w:val="5"/>
                <w:kern w:val="0"/>
                <w:sz w:val="23"/>
                <w:szCs w:val="23"/>
                <w:lang w:val="en-US" w:eastAsia="zh-CN" w:bidi="ar"/>
              </w:rPr>
              <w:t>标</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26" w:right="0"/>
              <w:jc w:val="left"/>
              <w:textAlignment w:val="baseline"/>
              <w:outlineLvl w:val="0"/>
              <w:rPr>
                <w:rFonts w:hint="eastAsia" w:ascii="黑体" w:hAnsi="宋体" w:eastAsia="黑体" w:cs="黑体"/>
                <w:color w:val="000000"/>
                <w:kern w:val="0"/>
                <w:sz w:val="23"/>
                <w:szCs w:val="23"/>
              </w:rPr>
            </w:pPr>
            <w:r>
              <w:rPr>
                <w:rFonts w:hint="eastAsia" w:ascii="黑体" w:hAnsi="宋体" w:eastAsia="黑体" w:cs="黑体"/>
                <w:snapToGrid/>
                <w:color w:val="000000"/>
                <w:spacing w:val="2"/>
                <w:kern w:val="0"/>
                <w:sz w:val="23"/>
                <w:szCs w:val="23"/>
                <w:lang w:val="en-US" w:eastAsia="zh-CN" w:bidi="ar"/>
              </w:rPr>
              <w:t>单位</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176" w:right="0"/>
              <w:jc w:val="left"/>
              <w:textAlignment w:val="baseline"/>
              <w:outlineLvl w:val="0"/>
              <w:rPr>
                <w:rFonts w:hint="eastAsia" w:ascii="黑体" w:hAnsi="宋体" w:eastAsia="黑体" w:cs="黑体"/>
                <w:color w:val="000000"/>
                <w:kern w:val="0"/>
                <w:sz w:val="23"/>
                <w:szCs w:val="23"/>
              </w:rPr>
            </w:pPr>
            <w:r>
              <w:rPr>
                <w:rFonts w:hint="default" w:ascii="Times New Roman" w:hAnsi="Times New Roman" w:eastAsia="微软雅黑" w:cs="Times New Roman"/>
                <w:snapToGrid/>
                <w:color w:val="000000"/>
                <w:spacing w:val="7"/>
                <w:kern w:val="0"/>
                <w:sz w:val="23"/>
                <w:szCs w:val="23"/>
                <w:lang w:val="en-US" w:eastAsia="zh-CN" w:bidi="ar"/>
              </w:rPr>
              <w:t>2</w:t>
            </w:r>
            <w:r>
              <w:rPr>
                <w:rFonts w:hint="default" w:ascii="Times New Roman" w:hAnsi="Times New Roman" w:eastAsia="微软雅黑" w:cs="Times New Roman"/>
                <w:snapToGrid/>
                <w:color w:val="000000"/>
                <w:spacing w:val="4"/>
                <w:kern w:val="0"/>
                <w:sz w:val="23"/>
                <w:szCs w:val="23"/>
                <w:lang w:val="en-US" w:eastAsia="zh-CN" w:bidi="ar"/>
              </w:rPr>
              <w:t xml:space="preserve">022 </w:t>
            </w:r>
            <w:r>
              <w:rPr>
                <w:rFonts w:hint="eastAsia" w:ascii="黑体" w:hAnsi="宋体" w:eastAsia="黑体" w:cs="黑体"/>
                <w:snapToGrid/>
                <w:color w:val="000000"/>
                <w:spacing w:val="4"/>
                <w:kern w:val="0"/>
                <w:sz w:val="23"/>
                <w:szCs w:val="23"/>
                <w:lang w:val="en-US" w:eastAsia="zh-CN" w:bidi="ar"/>
              </w:rPr>
              <w:t>年</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243" w:right="0"/>
              <w:jc w:val="left"/>
              <w:textAlignment w:val="baseline"/>
              <w:outlineLvl w:val="0"/>
              <w:rPr>
                <w:rFonts w:hint="eastAsia" w:ascii="黑体" w:hAnsi="宋体" w:eastAsia="黑体" w:cs="黑体"/>
                <w:color w:val="000000"/>
                <w:kern w:val="0"/>
                <w:sz w:val="23"/>
                <w:szCs w:val="23"/>
              </w:rPr>
            </w:pPr>
            <w:r>
              <w:rPr>
                <w:rFonts w:hint="eastAsia" w:ascii="黑体" w:hAnsi="宋体" w:eastAsia="黑体" w:cs="黑体"/>
                <w:snapToGrid/>
                <w:color w:val="000000"/>
                <w:spacing w:val="7"/>
                <w:kern w:val="0"/>
                <w:sz w:val="23"/>
                <w:szCs w:val="23"/>
                <w:lang w:val="en-US" w:eastAsia="zh-CN" w:bidi="ar"/>
              </w:rPr>
              <w:t>调查人次</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7" w:beforeAutospacing="0" w:after="0" w:afterAutospacing="0"/>
              <w:ind w:left="328" w:right="0"/>
              <w:jc w:val="left"/>
              <w:textAlignment w:val="baseline"/>
              <w:outlineLvl w:val="0"/>
              <w:rPr>
                <w:rFonts w:hint="eastAsia" w:ascii="黑体" w:hAnsi="宋体" w:eastAsia="黑体" w:cs="黑体"/>
                <w:color w:val="000000"/>
                <w:kern w:val="0"/>
                <w:sz w:val="23"/>
                <w:szCs w:val="23"/>
              </w:rPr>
            </w:pPr>
            <w:r>
              <w:rPr>
                <w:rFonts w:hint="eastAsia" w:ascii="黑体" w:hAnsi="宋体" w:eastAsia="黑体" w:cs="黑体"/>
                <w:snapToGrid/>
                <w:color w:val="000000"/>
                <w:spacing w:val="7"/>
                <w:kern w:val="0"/>
                <w:sz w:val="23"/>
                <w:szCs w:val="23"/>
                <w:lang w:val="en-US" w:eastAsia="zh-CN" w:bidi="ar"/>
              </w:rPr>
              <w:t>调查方式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00" w:type="dxa"/>
            <w:vMerge w:val="restart"/>
            <w:tcBorders>
              <w:top w:val="nil"/>
              <w:left w:val="single" w:color="000000" w:sz="2" w:space="0"/>
              <w:bottom w:val="nil"/>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85"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0" w:beforeAutospacing="0" w:after="0" w:afterAutospacing="0" w:line="288"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0" w:beforeAutospacing="0" w:after="0" w:afterAutospacing="0" w:line="288"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0" w:beforeAutospacing="0" w:after="0" w:afterAutospacing="0" w:line="288"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0" w:beforeAutospacing="0" w:after="0" w:afterAutospacing="0" w:line="288"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64" w:beforeAutospacing="0" w:after="0" w:afterAutospacing="0"/>
              <w:ind w:left="319"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sz w:val="22"/>
                <w:szCs w:val="22"/>
                <w:lang w:val="en-US" w:eastAsia="zh-CN" w:bidi="ar"/>
              </w:rPr>
              <w:t>1</w:t>
            </w:r>
          </w:p>
        </w:tc>
        <w:tc>
          <w:tcPr>
            <w:tcW w:w="2951"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116"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8"/>
                <w:kern w:val="0"/>
                <w:sz w:val="23"/>
                <w:szCs w:val="23"/>
                <w:lang w:val="en-US" w:eastAsia="zh-CN" w:bidi="ar"/>
              </w:rPr>
              <w:t>在校生满意</w:t>
            </w:r>
            <w:r>
              <w:rPr>
                <w:rFonts w:hint="eastAsia" w:ascii="仿宋" w:hAnsi="仿宋" w:eastAsia="仿宋" w:cs="仿宋"/>
                <w:snapToGrid/>
                <w:color w:val="000000"/>
                <w:spacing w:val="7"/>
                <w:kern w:val="0"/>
                <w:sz w:val="23"/>
                <w:szCs w:val="23"/>
                <w:lang w:val="en-US" w:eastAsia="zh-CN" w:bidi="ar"/>
              </w:rPr>
              <w:t>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1" w:beforeAutospacing="0" w:after="0" w:afterAutospacing="0" w:line="298" w:lineRule="exact"/>
              <w:ind w:left="266"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99.04</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420</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eastAsia" w:ascii="宋体" w:hAnsi="宋体" w:eastAsia="宋体" w:cs="宋体"/>
                <w:snapToGrid/>
                <w:color w:val="000000"/>
                <w:kern w:val="0"/>
                <w:sz w:val="21"/>
                <w:szCs w:val="21"/>
                <w:lang w:val="en-US" w:eastAsia="zh-CN" w:bidi="ar"/>
              </w:rPr>
              <w:t>问卷调查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00"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2951"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5"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其中：课堂育人满意度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3" w:beforeAutospacing="0" w:after="0" w:afterAutospacing="0" w:line="297" w:lineRule="exact"/>
              <w:ind w:left="266"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99.04</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420</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eastAsia" w:ascii="宋体" w:hAnsi="宋体" w:eastAsia="宋体" w:cs="宋体"/>
                <w:snapToGrid/>
                <w:color w:val="000000"/>
                <w:kern w:val="0"/>
                <w:sz w:val="21"/>
                <w:szCs w:val="21"/>
                <w:lang w:val="en-US" w:eastAsia="zh-CN" w:bidi="ar"/>
              </w:rPr>
              <w:t>问卷调查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392" w:hRule="atLeast"/>
        </w:trPr>
        <w:tc>
          <w:tcPr>
            <w:tcW w:w="700"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2951"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83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2"/>
                <w:kern w:val="0"/>
                <w:sz w:val="23"/>
                <w:szCs w:val="23"/>
                <w:lang w:val="en-US" w:eastAsia="zh-CN" w:bidi="ar"/>
              </w:rPr>
              <w:t>课</w:t>
            </w:r>
            <w:r>
              <w:rPr>
                <w:rFonts w:hint="eastAsia" w:ascii="仿宋" w:hAnsi="仿宋" w:eastAsia="仿宋" w:cs="仿宋"/>
                <w:snapToGrid/>
                <w:color w:val="000000"/>
                <w:spacing w:val="8"/>
                <w:kern w:val="0"/>
                <w:sz w:val="23"/>
                <w:szCs w:val="23"/>
                <w:lang w:val="en-US" w:eastAsia="zh-CN" w:bidi="ar"/>
              </w:rPr>
              <w:t>外育人满意度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2" w:beforeAutospacing="0" w:after="0" w:afterAutospacing="0" w:line="297" w:lineRule="exact"/>
              <w:ind w:left="266"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99.04</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default" w:ascii="Arial" w:hAnsi="Arial" w:eastAsia="宋体" w:cs="Arial"/>
                <w:snapToGrid/>
                <w:color w:val="000000"/>
                <w:kern w:val="0"/>
                <w:sz w:val="21"/>
                <w:szCs w:val="21"/>
                <w:lang w:val="en-US" w:eastAsia="zh-CN" w:bidi="ar"/>
              </w:rPr>
              <w:t>420</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eastAsia" w:ascii="宋体" w:hAnsi="宋体" w:eastAsia="宋体" w:cs="宋体"/>
                <w:snapToGrid/>
                <w:color w:val="000000"/>
                <w:kern w:val="0"/>
                <w:sz w:val="21"/>
                <w:szCs w:val="21"/>
                <w:lang w:val="en-US" w:eastAsia="zh-CN" w:bidi="ar"/>
              </w:rPr>
              <w:t>问卷调查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18" w:hRule="atLeast"/>
        </w:trPr>
        <w:tc>
          <w:tcPr>
            <w:tcW w:w="700"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2951"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39" w:beforeAutospacing="0" w:after="0" w:afterAutospacing="0"/>
              <w:ind w:left="846" w:right="105"/>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20"/>
                <w:kern w:val="0"/>
                <w:sz w:val="23"/>
                <w:szCs w:val="23"/>
                <w:lang w:val="en-US" w:eastAsia="zh-CN" w:bidi="ar"/>
              </w:rPr>
              <w:t>思</w:t>
            </w:r>
            <w:r>
              <w:rPr>
                <w:rFonts w:hint="eastAsia" w:ascii="仿宋" w:hAnsi="仿宋" w:eastAsia="仿宋" w:cs="仿宋"/>
                <w:snapToGrid/>
                <w:color w:val="000000"/>
                <w:spacing w:val="19"/>
                <w:kern w:val="0"/>
                <w:sz w:val="23"/>
                <w:szCs w:val="23"/>
                <w:lang w:val="en-US" w:eastAsia="zh-CN" w:bidi="ar"/>
              </w:rPr>
              <w:t>想政治课教学满</w:t>
            </w:r>
            <w:r>
              <w:rPr>
                <w:rFonts w:hint="eastAsia" w:ascii="仿宋" w:hAnsi="仿宋" w:eastAsia="仿宋" w:cs="仿宋"/>
                <w:snapToGrid/>
                <w:color w:val="000000"/>
                <w:kern w:val="0"/>
                <w:sz w:val="23"/>
                <w:szCs w:val="23"/>
                <w:lang w:val="en-US" w:eastAsia="zh-CN" w:bidi="ar"/>
              </w:rPr>
              <w:t xml:space="preserve"> </w:t>
            </w:r>
            <w:r>
              <w:rPr>
                <w:rFonts w:hint="eastAsia" w:ascii="仿宋" w:hAnsi="仿宋" w:eastAsia="仿宋" w:cs="仿宋"/>
                <w:snapToGrid/>
                <w:color w:val="000000"/>
                <w:spacing w:val="-3"/>
                <w:kern w:val="0"/>
                <w:sz w:val="23"/>
                <w:szCs w:val="23"/>
                <w:lang w:val="en-US" w:eastAsia="zh-CN" w:bidi="ar"/>
              </w:rPr>
              <w:t>意</w:t>
            </w:r>
            <w:r>
              <w:rPr>
                <w:rFonts w:hint="eastAsia" w:ascii="仿宋" w:hAnsi="仿宋" w:eastAsia="仿宋" w:cs="仿宋"/>
                <w:snapToGrid/>
                <w:color w:val="000000"/>
                <w:spacing w:val="-2"/>
                <w:kern w:val="0"/>
                <w:sz w:val="23"/>
                <w:szCs w:val="23"/>
                <w:lang w:val="en-US" w:eastAsia="zh-CN" w:bidi="ar"/>
              </w:rPr>
              <w:t>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56" w:beforeAutospacing="0" w:after="0" w:afterAutospacing="0" w:line="297" w:lineRule="exact"/>
              <w:ind w:left="266"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lang w:val="en-US"/>
              </w:rPr>
            </w:pPr>
            <w:r>
              <w:rPr>
                <w:rFonts w:hint="eastAsia" w:ascii="Arial" w:hAnsi="Arial" w:eastAsia="宋体" w:cs="Arial"/>
                <w:snapToGrid/>
                <w:color w:val="000000"/>
                <w:kern w:val="0"/>
                <w:sz w:val="21"/>
                <w:szCs w:val="21"/>
                <w:lang w:val="en-US" w:eastAsia="zh-CN" w:bidi="ar"/>
              </w:rPr>
              <w:t>97.85</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default" w:ascii="Arial" w:hAnsi="Arial" w:eastAsia="宋体" w:cs="Arial"/>
                <w:snapToGrid/>
                <w:color w:val="000000"/>
                <w:kern w:val="0"/>
                <w:sz w:val="21"/>
                <w:szCs w:val="21"/>
                <w:lang w:val="en-US" w:eastAsia="zh-CN" w:bidi="ar"/>
              </w:rPr>
              <w:t>420</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eastAsia" w:ascii="宋体" w:hAnsi="宋体" w:eastAsia="宋体" w:cs="宋体"/>
                <w:snapToGrid/>
                <w:color w:val="000000"/>
                <w:kern w:val="0"/>
                <w:sz w:val="21"/>
                <w:szCs w:val="21"/>
                <w:lang w:val="en-US" w:eastAsia="zh-CN" w:bidi="ar"/>
              </w:rPr>
              <w:t>问卷调查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8" w:hRule="atLeast"/>
        </w:trPr>
        <w:tc>
          <w:tcPr>
            <w:tcW w:w="700"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2951"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7" w:beforeAutospacing="0" w:after="0" w:afterAutospacing="0"/>
              <w:ind w:left="841" w:right="105" w:hanging="11"/>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9"/>
                <w:kern w:val="0"/>
                <w:sz w:val="23"/>
                <w:szCs w:val="23"/>
                <w:lang w:val="en-US" w:eastAsia="zh-CN" w:bidi="ar"/>
              </w:rPr>
              <w:t>公</w:t>
            </w:r>
            <w:r>
              <w:rPr>
                <w:rFonts w:hint="eastAsia" w:ascii="仿宋" w:hAnsi="仿宋" w:eastAsia="仿宋" w:cs="仿宋"/>
                <w:snapToGrid/>
                <w:color w:val="000000"/>
                <w:spacing w:val="5"/>
                <w:kern w:val="0"/>
                <w:sz w:val="23"/>
                <w:szCs w:val="23"/>
                <w:lang w:val="en-US" w:eastAsia="zh-CN" w:bidi="ar"/>
              </w:rPr>
              <w:t>共基础课 ( 不含</w:t>
            </w:r>
            <w:r>
              <w:rPr>
                <w:rFonts w:hint="eastAsia" w:ascii="仿宋" w:hAnsi="仿宋" w:eastAsia="仿宋" w:cs="仿宋"/>
                <w:snapToGrid/>
                <w:color w:val="000000"/>
                <w:kern w:val="0"/>
                <w:sz w:val="23"/>
                <w:szCs w:val="23"/>
                <w:lang w:val="en-US" w:eastAsia="zh-CN" w:bidi="ar"/>
              </w:rPr>
              <w:t xml:space="preserve"> </w:t>
            </w:r>
            <w:r>
              <w:rPr>
                <w:rFonts w:hint="eastAsia" w:ascii="仿宋" w:hAnsi="仿宋" w:eastAsia="仿宋" w:cs="仿宋"/>
                <w:snapToGrid/>
                <w:color w:val="000000"/>
                <w:spacing w:val="7"/>
                <w:kern w:val="0"/>
                <w:sz w:val="23"/>
                <w:szCs w:val="23"/>
                <w:lang w:val="en-US" w:eastAsia="zh-CN" w:bidi="ar"/>
              </w:rPr>
              <w:t>思</w:t>
            </w:r>
            <w:r>
              <w:rPr>
                <w:rFonts w:hint="eastAsia" w:ascii="仿宋" w:hAnsi="仿宋" w:eastAsia="仿宋" w:cs="仿宋"/>
                <w:snapToGrid/>
                <w:color w:val="000000"/>
                <w:spacing w:val="4"/>
                <w:kern w:val="0"/>
                <w:sz w:val="23"/>
                <w:szCs w:val="23"/>
                <w:lang w:val="en-US" w:eastAsia="zh-CN" w:bidi="ar"/>
              </w:rPr>
              <w:t>想政治课 ) 教学</w:t>
            </w:r>
            <w:r>
              <w:rPr>
                <w:rFonts w:hint="eastAsia" w:ascii="仿宋" w:hAnsi="仿宋" w:eastAsia="仿宋" w:cs="仿宋"/>
                <w:snapToGrid/>
                <w:color w:val="000000"/>
                <w:kern w:val="0"/>
                <w:sz w:val="23"/>
                <w:szCs w:val="23"/>
                <w:lang w:val="en-US" w:eastAsia="zh-CN" w:bidi="ar"/>
              </w:rPr>
              <w:t xml:space="preserve"> </w:t>
            </w:r>
            <w:r>
              <w:rPr>
                <w:rFonts w:hint="eastAsia" w:ascii="仿宋" w:hAnsi="仿宋" w:eastAsia="仿宋" w:cs="仿宋"/>
                <w:snapToGrid/>
                <w:color w:val="000000"/>
                <w:spacing w:val="4"/>
                <w:kern w:val="0"/>
                <w:sz w:val="23"/>
                <w:szCs w:val="23"/>
                <w:lang w:val="en-US" w:eastAsia="zh-CN" w:bidi="ar"/>
              </w:rPr>
              <w:t>满</w:t>
            </w:r>
            <w:r>
              <w:rPr>
                <w:rFonts w:hint="eastAsia" w:ascii="仿宋" w:hAnsi="仿宋" w:eastAsia="仿宋" w:cs="仿宋"/>
                <w:snapToGrid/>
                <w:color w:val="000000"/>
                <w:spacing w:val="3"/>
                <w:kern w:val="0"/>
                <w:sz w:val="23"/>
                <w:szCs w:val="23"/>
                <w:lang w:val="en-US" w:eastAsia="zh-CN" w:bidi="ar"/>
              </w:rPr>
              <w:t>意度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61"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63" w:beforeAutospacing="0" w:after="0" w:afterAutospacing="0" w:line="297" w:lineRule="exact"/>
              <w:ind w:left="266"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lang w:val="en-US"/>
              </w:rPr>
            </w:pPr>
            <w:r>
              <w:rPr>
                <w:rFonts w:hint="eastAsia" w:ascii="Arial" w:hAnsi="Arial" w:eastAsia="宋体" w:cs="Arial"/>
                <w:snapToGrid/>
                <w:color w:val="000000"/>
                <w:kern w:val="0"/>
                <w:sz w:val="21"/>
                <w:szCs w:val="21"/>
                <w:lang w:val="en-US" w:eastAsia="zh-CN" w:bidi="ar"/>
              </w:rPr>
              <w:t>97.85</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default" w:ascii="Arial" w:hAnsi="Arial" w:eastAsia="宋体" w:cs="Arial"/>
                <w:snapToGrid/>
                <w:color w:val="000000"/>
                <w:kern w:val="0"/>
                <w:sz w:val="21"/>
                <w:szCs w:val="21"/>
                <w:lang w:val="en-US" w:eastAsia="zh-CN" w:bidi="ar"/>
              </w:rPr>
              <w:t>420</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eastAsia" w:ascii="宋体" w:hAnsi="宋体" w:eastAsia="宋体" w:cs="宋体"/>
                <w:snapToGrid/>
                <w:color w:val="000000"/>
                <w:kern w:val="0"/>
                <w:sz w:val="21"/>
                <w:szCs w:val="21"/>
                <w:lang w:val="en-US" w:eastAsia="zh-CN" w:bidi="ar"/>
              </w:rPr>
              <w:t>问卷调查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00" w:type="dxa"/>
            <w:vMerge w:val="continue"/>
            <w:tcBorders>
              <w:top w:val="nil"/>
              <w:left w:val="single" w:color="000000" w:sz="2" w:space="0"/>
              <w:bottom w:val="single" w:color="auto" w:sz="4" w:space="0"/>
              <w:right w:val="single" w:color="000000" w:sz="2" w:space="0"/>
            </w:tcBorders>
            <w:shd w:val="clear" w:color="auto" w:fill="auto"/>
            <w:vAlign w:val="top"/>
          </w:tcPr>
          <w:p>
            <w:pPr>
              <w:rPr>
                <w:rFonts w:hint="default" w:ascii="Times New Roman" w:hAnsi="Times New Roman" w:cs="Times New Roman"/>
                <w:sz w:val="20"/>
                <w:szCs w:val="20"/>
              </w:rPr>
            </w:pPr>
          </w:p>
        </w:tc>
        <w:tc>
          <w:tcPr>
            <w:tcW w:w="2951" w:type="dxa"/>
            <w:tcBorders>
              <w:top w:val="single" w:color="000000" w:sz="2" w:space="0"/>
              <w:left w:val="single" w:color="000000" w:sz="2" w:space="0"/>
              <w:bottom w:val="single" w:color="auto" w:sz="4"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84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8"/>
                <w:kern w:val="0"/>
                <w:sz w:val="23"/>
                <w:szCs w:val="23"/>
                <w:lang w:val="en-US" w:eastAsia="zh-CN" w:bidi="ar"/>
              </w:rPr>
              <w:t>专业课教学满意</w:t>
            </w:r>
            <w:r>
              <w:rPr>
                <w:rFonts w:hint="eastAsia" w:ascii="仿宋" w:hAnsi="仿宋" w:eastAsia="仿宋" w:cs="仿宋"/>
                <w:snapToGrid/>
                <w:color w:val="000000"/>
                <w:spacing w:val="7"/>
                <w:kern w:val="0"/>
                <w:sz w:val="23"/>
                <w:szCs w:val="23"/>
                <w:lang w:val="en-US" w:eastAsia="zh-CN" w:bidi="ar"/>
              </w:rPr>
              <w:t>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4" w:beforeAutospacing="0" w:after="0" w:afterAutospacing="0" w:line="297" w:lineRule="exact"/>
              <w:ind w:left="266"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lang w:val="en-US"/>
              </w:rPr>
            </w:pPr>
            <w:r>
              <w:rPr>
                <w:rFonts w:hint="eastAsia" w:ascii="Arial" w:hAnsi="Arial" w:eastAsia="宋体" w:cs="Arial"/>
                <w:snapToGrid/>
                <w:color w:val="000000"/>
                <w:kern w:val="0"/>
                <w:sz w:val="21"/>
                <w:szCs w:val="21"/>
                <w:lang w:val="en-US" w:eastAsia="zh-CN" w:bidi="ar"/>
              </w:rPr>
              <w:t>99.04</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default" w:ascii="Arial" w:hAnsi="Arial" w:eastAsia="宋体" w:cs="Arial"/>
                <w:snapToGrid/>
                <w:color w:val="000000"/>
                <w:kern w:val="0"/>
                <w:sz w:val="21"/>
                <w:szCs w:val="21"/>
                <w:lang w:val="en-US" w:eastAsia="zh-CN" w:bidi="ar"/>
              </w:rPr>
              <w:t>420</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eastAsia" w:ascii="宋体" w:hAnsi="宋体" w:eastAsia="宋体" w:cs="宋体"/>
                <w:snapToGrid/>
                <w:color w:val="000000"/>
                <w:kern w:val="0"/>
                <w:sz w:val="21"/>
                <w:szCs w:val="21"/>
                <w:lang w:val="en-US" w:eastAsia="zh-CN" w:bidi="ar"/>
              </w:rPr>
              <w:t>问卷调查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700" w:type="dxa"/>
            <w:vMerge w:val="restart"/>
            <w:tcBorders>
              <w:top w:val="single" w:color="auto" w:sz="4" w:space="0"/>
              <w:left w:val="single" w:color="000000" w:sz="2" w:space="0"/>
              <w:bottom w:val="nil"/>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line="283"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0" w:beforeAutospacing="0" w:after="0" w:afterAutospacing="0" w:line="283" w:lineRule="auto"/>
              <w:ind w:left="0" w:right="0"/>
              <w:jc w:val="left"/>
              <w:textAlignment w:val="baseline"/>
              <w:rPr>
                <w:rFonts w:hint="default" w:ascii="Arial" w:hAnsi="Arial" w:cs="Arial"/>
                <w:color w:val="000000"/>
                <w:kern w:val="0"/>
                <w:sz w:val="21"/>
                <w:szCs w:val="21"/>
              </w:rPr>
            </w:pPr>
          </w:p>
          <w:p>
            <w:pPr>
              <w:keepNext w:val="0"/>
              <w:keepLines w:val="0"/>
              <w:widowControl/>
              <w:suppressLineNumbers w:val="0"/>
              <w:kinsoku w:val="0"/>
              <w:autoSpaceDE w:val="0"/>
              <w:autoSpaceDN w:val="0"/>
              <w:adjustRightInd w:val="0"/>
              <w:snapToGrid w:val="0"/>
              <w:spacing w:before="63" w:beforeAutospacing="0" w:after="0" w:afterAutospacing="0"/>
              <w:ind w:left="297"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sz w:val="22"/>
                <w:szCs w:val="22"/>
                <w:lang w:val="en-US" w:eastAsia="zh-CN" w:bidi="ar"/>
              </w:rPr>
              <w:t>2</w:t>
            </w:r>
          </w:p>
        </w:tc>
        <w:tc>
          <w:tcPr>
            <w:tcW w:w="2951" w:type="dxa"/>
            <w:tcBorders>
              <w:top w:val="single" w:color="auto" w:sz="4"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6" w:beforeAutospacing="0" w:after="0" w:afterAutospacing="0"/>
              <w:ind w:left="121"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8"/>
                <w:kern w:val="0"/>
                <w:sz w:val="23"/>
                <w:szCs w:val="23"/>
                <w:lang w:val="en-US" w:eastAsia="zh-CN" w:bidi="ar"/>
              </w:rPr>
              <w:t>毕</w:t>
            </w:r>
            <w:r>
              <w:rPr>
                <w:rFonts w:hint="eastAsia" w:ascii="仿宋" w:hAnsi="仿宋" w:eastAsia="仿宋" w:cs="仿宋"/>
                <w:snapToGrid/>
                <w:color w:val="000000"/>
                <w:spacing w:val="7"/>
                <w:kern w:val="0"/>
                <w:sz w:val="23"/>
                <w:szCs w:val="23"/>
                <w:lang w:val="en-US" w:eastAsia="zh-CN" w:bidi="ar"/>
              </w:rPr>
              <w:t>业生满意度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89" w:beforeAutospacing="0" w:after="0" w:afterAutospacing="0" w:line="136" w:lineRule="exact"/>
              <w:ind w:left="150" w:right="0"/>
              <w:jc w:val="left"/>
              <w:textAlignment w:val="baseline"/>
              <w:outlineLvl w:val="0"/>
              <w:rPr>
                <w:rFonts w:hint="eastAsia" w:ascii="仿宋" w:hAnsi="仿宋" w:eastAsia="仿宋" w:cs="仿宋"/>
                <w:color w:val="000000"/>
                <w:kern w:val="0"/>
                <w:sz w:val="8"/>
                <w:szCs w:val="8"/>
              </w:rPr>
            </w:pPr>
            <w:r>
              <w:rPr>
                <w:rFonts w:hint="eastAsia" w:ascii="仿宋" w:hAnsi="仿宋" w:eastAsia="仿宋" w:cs="仿宋"/>
                <w:snapToGrid/>
                <w:color w:val="000000"/>
                <w:spacing w:val="131"/>
                <w:kern w:val="0"/>
                <w:position w:val="1"/>
                <w:sz w:val="8"/>
                <w:szCs w:val="8"/>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189" w:beforeAutospacing="0" w:after="0" w:afterAutospacing="0" w:line="136" w:lineRule="exact"/>
              <w:ind w:left="360" w:right="0"/>
              <w:jc w:val="center"/>
              <w:textAlignment w:val="baseline"/>
              <w:outlineLvl w:val="0"/>
              <w:rPr>
                <w:rFonts w:hint="eastAsia" w:ascii="仿宋" w:hAnsi="仿宋" w:eastAsia="仿宋" w:cs="仿宋"/>
                <w:color w:val="000000"/>
                <w:kern w:val="0"/>
                <w:sz w:val="8"/>
                <w:szCs w:val="8"/>
              </w:rPr>
            </w:pPr>
            <w:r>
              <w:rPr>
                <w:rFonts w:hint="eastAsia" w:ascii="仿宋" w:hAnsi="仿宋" w:eastAsia="仿宋" w:cs="仿宋"/>
                <w:snapToGrid/>
                <w:color w:val="000000"/>
                <w:spacing w:val="131"/>
                <w:kern w:val="0"/>
                <w:position w:val="1"/>
                <w:sz w:val="8"/>
                <w:szCs w:val="8"/>
                <w:lang w:val="en-US" w:eastAsia="zh-CN" w:bidi="ar"/>
              </w:rPr>
              <w:t>——</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189" w:beforeAutospacing="0" w:after="0" w:afterAutospacing="0" w:line="136" w:lineRule="exact"/>
              <w:ind w:left="595" w:right="0"/>
              <w:jc w:val="center"/>
              <w:textAlignment w:val="baseline"/>
              <w:outlineLvl w:val="0"/>
              <w:rPr>
                <w:rFonts w:hint="eastAsia" w:ascii="仿宋" w:hAnsi="仿宋" w:eastAsia="仿宋" w:cs="仿宋"/>
                <w:color w:val="000000"/>
                <w:kern w:val="0"/>
                <w:sz w:val="8"/>
                <w:szCs w:val="8"/>
              </w:rPr>
            </w:pPr>
            <w:r>
              <w:rPr>
                <w:rFonts w:hint="eastAsia" w:ascii="仿宋" w:hAnsi="仿宋" w:eastAsia="仿宋" w:cs="仿宋"/>
                <w:snapToGrid/>
                <w:color w:val="000000"/>
                <w:spacing w:val="131"/>
                <w:kern w:val="0"/>
                <w:position w:val="1"/>
                <w:sz w:val="8"/>
                <w:szCs w:val="8"/>
                <w:lang w:val="en-US" w:eastAsia="zh-CN" w:bidi="ar"/>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00" w:type="dxa"/>
            <w:vMerge w:val="continue"/>
            <w:tcBorders>
              <w:top w:val="nil"/>
              <w:left w:val="single" w:color="000000" w:sz="2" w:space="0"/>
              <w:bottom w:val="nil"/>
              <w:right w:val="single" w:color="000000" w:sz="2" w:space="0"/>
            </w:tcBorders>
            <w:shd w:val="clear" w:color="auto" w:fill="auto"/>
            <w:vAlign w:val="top"/>
          </w:tcPr>
          <w:p>
            <w:pPr>
              <w:rPr>
                <w:rFonts w:hint="default" w:ascii="Times New Roman" w:hAnsi="Times New Roman" w:cs="Times New Roman"/>
                <w:sz w:val="20"/>
                <w:szCs w:val="20"/>
              </w:rPr>
            </w:pPr>
          </w:p>
        </w:tc>
        <w:tc>
          <w:tcPr>
            <w:tcW w:w="2951"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0"/>
                <w:kern w:val="0"/>
                <w:sz w:val="23"/>
                <w:szCs w:val="23"/>
                <w:lang w:val="en-US" w:eastAsia="zh-CN" w:bidi="ar"/>
              </w:rPr>
              <w:t>其</w:t>
            </w:r>
            <w:r>
              <w:rPr>
                <w:rFonts w:hint="eastAsia" w:ascii="仿宋" w:hAnsi="仿宋" w:eastAsia="仿宋" w:cs="仿宋"/>
                <w:snapToGrid/>
                <w:color w:val="000000"/>
                <w:spacing w:val="9"/>
                <w:kern w:val="0"/>
                <w:sz w:val="23"/>
                <w:szCs w:val="23"/>
                <w:lang w:val="en-US" w:eastAsia="zh-CN" w:bidi="ar"/>
              </w:rPr>
              <w:t>中：应届毕业生满意度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5" w:beforeAutospacing="0" w:after="0" w:afterAutospacing="0" w:line="297" w:lineRule="exact"/>
              <w:ind w:left="266"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99.22</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515</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eastAsia" w:ascii="宋体" w:hAnsi="宋体" w:eastAsia="宋体" w:cs="宋体"/>
                <w:snapToGrid/>
                <w:color w:val="000000"/>
                <w:kern w:val="0"/>
                <w:sz w:val="21"/>
                <w:szCs w:val="21"/>
                <w:lang w:val="en-US" w:eastAsia="zh-CN" w:bidi="ar"/>
              </w:rPr>
              <w:t>问卷调查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trPr>
        <w:tc>
          <w:tcPr>
            <w:tcW w:w="700" w:type="dxa"/>
            <w:vMerge w:val="continue"/>
            <w:tcBorders>
              <w:top w:val="nil"/>
              <w:left w:val="single" w:color="000000" w:sz="2" w:space="0"/>
              <w:bottom w:val="single" w:color="auto" w:sz="4" w:space="0"/>
              <w:right w:val="single" w:color="000000" w:sz="2" w:space="0"/>
            </w:tcBorders>
            <w:shd w:val="clear" w:color="auto" w:fill="auto"/>
            <w:vAlign w:val="top"/>
          </w:tcPr>
          <w:p>
            <w:pPr>
              <w:rPr>
                <w:rFonts w:hint="default" w:ascii="Times New Roman" w:hAnsi="Times New Roman" w:cs="Times New Roman"/>
                <w:sz w:val="20"/>
                <w:szCs w:val="20"/>
              </w:rPr>
            </w:pPr>
          </w:p>
        </w:tc>
        <w:tc>
          <w:tcPr>
            <w:tcW w:w="2951" w:type="dxa"/>
            <w:tcBorders>
              <w:top w:val="single" w:color="000000" w:sz="2" w:space="0"/>
              <w:left w:val="single" w:color="000000" w:sz="2" w:space="0"/>
              <w:bottom w:val="single" w:color="auto" w:sz="4"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2" w:beforeAutospacing="0" w:after="0" w:afterAutospacing="0"/>
              <w:ind w:left="840" w:right="105" w:hanging="2"/>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21"/>
                <w:kern w:val="0"/>
                <w:sz w:val="23"/>
                <w:szCs w:val="23"/>
                <w:lang w:val="en-US" w:eastAsia="zh-CN" w:bidi="ar"/>
              </w:rPr>
              <w:t>毕</w:t>
            </w:r>
            <w:r>
              <w:rPr>
                <w:rFonts w:hint="eastAsia" w:ascii="仿宋" w:hAnsi="仿宋" w:eastAsia="仿宋" w:cs="仿宋"/>
                <w:snapToGrid/>
                <w:color w:val="000000"/>
                <w:spacing w:val="20"/>
                <w:kern w:val="0"/>
                <w:sz w:val="23"/>
                <w:szCs w:val="23"/>
                <w:lang w:val="en-US" w:eastAsia="zh-CN" w:bidi="ar"/>
              </w:rPr>
              <w:t>业三年内毕业生</w:t>
            </w:r>
            <w:r>
              <w:rPr>
                <w:rFonts w:hint="eastAsia" w:ascii="仿宋" w:hAnsi="仿宋" w:eastAsia="仿宋" w:cs="仿宋"/>
                <w:snapToGrid/>
                <w:color w:val="000000"/>
                <w:kern w:val="0"/>
                <w:sz w:val="23"/>
                <w:szCs w:val="23"/>
                <w:lang w:val="en-US" w:eastAsia="zh-CN" w:bidi="ar"/>
              </w:rPr>
              <w:t xml:space="preserve"> </w:t>
            </w:r>
            <w:r>
              <w:rPr>
                <w:rFonts w:hint="eastAsia" w:ascii="仿宋" w:hAnsi="仿宋" w:eastAsia="仿宋" w:cs="仿宋"/>
                <w:snapToGrid/>
                <w:color w:val="000000"/>
                <w:spacing w:val="4"/>
                <w:kern w:val="0"/>
                <w:sz w:val="23"/>
                <w:szCs w:val="23"/>
                <w:lang w:val="en-US" w:eastAsia="zh-CN" w:bidi="ar"/>
              </w:rPr>
              <w:t>满</w:t>
            </w:r>
            <w:r>
              <w:rPr>
                <w:rFonts w:hint="eastAsia" w:ascii="仿宋" w:hAnsi="仿宋" w:eastAsia="仿宋" w:cs="仿宋"/>
                <w:snapToGrid/>
                <w:color w:val="000000"/>
                <w:spacing w:val="3"/>
                <w:kern w:val="0"/>
                <w:sz w:val="23"/>
                <w:szCs w:val="23"/>
                <w:lang w:val="en-US" w:eastAsia="zh-CN" w:bidi="ar"/>
              </w:rPr>
              <w:t>意度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59" w:beforeAutospacing="0" w:after="0" w:afterAutospacing="0" w:line="298" w:lineRule="exact"/>
              <w:ind w:left="266"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98.36</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61</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eastAsia" w:ascii="宋体" w:hAnsi="宋体" w:eastAsia="宋体" w:cs="宋体"/>
                <w:snapToGrid/>
                <w:color w:val="000000"/>
                <w:kern w:val="0"/>
                <w:sz w:val="21"/>
                <w:szCs w:val="21"/>
                <w:lang w:val="en-US" w:eastAsia="zh-CN" w:bidi="ar"/>
              </w:rPr>
              <w:t>问卷调查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700" w:type="dxa"/>
            <w:tcBorders>
              <w:top w:val="single" w:color="auto" w:sz="4"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5" w:beforeAutospacing="0" w:after="0" w:afterAutospacing="0"/>
              <w:ind w:left="302" w:right="0"/>
              <w:jc w:val="left"/>
              <w:textAlignment w:val="baseline"/>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sz w:val="22"/>
                <w:szCs w:val="22"/>
                <w:lang w:val="en-US" w:eastAsia="zh-CN" w:bidi="ar"/>
              </w:rPr>
              <w:t>3</w:t>
            </w:r>
          </w:p>
        </w:tc>
        <w:tc>
          <w:tcPr>
            <w:tcW w:w="2951" w:type="dxa"/>
            <w:tcBorders>
              <w:top w:val="single" w:color="auto" w:sz="4"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9"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0"/>
                <w:kern w:val="0"/>
                <w:sz w:val="23"/>
                <w:szCs w:val="23"/>
                <w:lang w:val="en-US" w:eastAsia="zh-CN" w:bidi="ar"/>
              </w:rPr>
              <w:t>教</w:t>
            </w:r>
            <w:r>
              <w:rPr>
                <w:rFonts w:hint="eastAsia" w:ascii="仿宋" w:hAnsi="仿宋" w:eastAsia="仿宋" w:cs="仿宋"/>
                <w:snapToGrid/>
                <w:color w:val="000000"/>
                <w:spacing w:val="8"/>
                <w:kern w:val="0"/>
                <w:sz w:val="23"/>
                <w:szCs w:val="23"/>
                <w:lang w:val="en-US" w:eastAsia="zh-CN" w:bidi="ar"/>
              </w:rPr>
              <w:t>职工满意度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5" w:beforeAutospacing="0" w:after="0" w:afterAutospacing="0" w:line="297" w:lineRule="exact"/>
              <w:ind w:left="266"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100</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120</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eastAsia" w:ascii="宋体" w:hAnsi="宋体" w:eastAsia="宋体" w:cs="宋体"/>
                <w:snapToGrid/>
                <w:color w:val="000000"/>
                <w:kern w:val="0"/>
                <w:sz w:val="21"/>
                <w:szCs w:val="21"/>
                <w:lang w:val="en-US" w:eastAsia="zh-CN" w:bidi="ar"/>
              </w:rPr>
              <w:t>问卷调查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70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18" w:beforeAutospacing="0" w:after="0" w:afterAutospacing="0"/>
              <w:ind w:left="292" w:right="0"/>
              <w:jc w:val="left"/>
              <w:textAlignment w:val="baseline"/>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spacing w:val="1"/>
                <w:kern w:val="0"/>
                <w:sz w:val="23"/>
                <w:szCs w:val="23"/>
                <w:lang w:val="en-US" w:eastAsia="zh-CN" w:bidi="ar"/>
              </w:rPr>
              <w:t>4</w:t>
            </w:r>
          </w:p>
        </w:tc>
        <w:tc>
          <w:tcPr>
            <w:tcW w:w="2951"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78" w:beforeAutospacing="0" w:after="0" w:afterAutospacing="0"/>
              <w:ind w:left="113"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12"/>
                <w:kern w:val="0"/>
                <w:sz w:val="23"/>
                <w:szCs w:val="23"/>
                <w:lang w:val="en-US" w:eastAsia="zh-CN" w:bidi="ar"/>
              </w:rPr>
              <w:t>用</w:t>
            </w:r>
            <w:r>
              <w:rPr>
                <w:rFonts w:hint="eastAsia" w:ascii="仿宋" w:hAnsi="仿宋" w:eastAsia="仿宋" w:cs="仿宋"/>
                <w:snapToGrid/>
                <w:color w:val="000000"/>
                <w:spacing w:val="8"/>
                <w:kern w:val="0"/>
                <w:sz w:val="23"/>
                <w:szCs w:val="23"/>
                <w:lang w:val="en-US" w:eastAsia="zh-CN" w:bidi="ar"/>
              </w:rPr>
              <w:t>人单位满意度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6" w:beforeAutospacing="0" w:after="0" w:afterAutospacing="0" w:line="298" w:lineRule="exact"/>
              <w:ind w:left="266"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lang w:val="en-US"/>
              </w:rPr>
            </w:pPr>
            <w:r>
              <w:rPr>
                <w:rFonts w:hint="eastAsia" w:ascii="Arial" w:hAnsi="Arial" w:eastAsia="宋体" w:cs="Arial"/>
                <w:snapToGrid/>
                <w:color w:val="000000"/>
                <w:kern w:val="0"/>
                <w:sz w:val="21"/>
                <w:szCs w:val="21"/>
                <w:lang w:val="en-US" w:eastAsia="zh-CN" w:bidi="ar"/>
              </w:rPr>
              <w:t>100</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eastAsia"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5</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eastAsia" w:ascii="宋体" w:hAnsi="宋体" w:eastAsia="宋体" w:cs="宋体"/>
                <w:snapToGrid/>
                <w:color w:val="000000"/>
                <w:kern w:val="0"/>
                <w:sz w:val="21"/>
                <w:szCs w:val="21"/>
                <w:lang w:val="en-US" w:eastAsia="zh-CN" w:bidi="ar"/>
              </w:rPr>
              <w:t>问卷调查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trPr>
        <w:tc>
          <w:tcPr>
            <w:tcW w:w="70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124" w:beforeAutospacing="0" w:after="0" w:afterAutospacing="0"/>
              <w:ind w:left="299" w:right="0"/>
              <w:jc w:val="left"/>
              <w:textAlignment w:val="baseline"/>
              <w:rPr>
                <w:rFonts w:hint="default" w:ascii="Times New Roman" w:hAnsi="Times New Roman" w:cs="Times New Roman"/>
                <w:color w:val="000000"/>
                <w:kern w:val="0"/>
                <w:sz w:val="23"/>
                <w:szCs w:val="23"/>
              </w:rPr>
            </w:pPr>
            <w:r>
              <w:rPr>
                <w:rFonts w:hint="default" w:ascii="Times New Roman" w:hAnsi="Times New Roman" w:eastAsia="微软雅黑" w:cs="Times New Roman"/>
                <w:snapToGrid/>
                <w:color w:val="000000"/>
                <w:kern w:val="0"/>
                <w:sz w:val="23"/>
                <w:szCs w:val="23"/>
                <w:lang w:val="en-US" w:eastAsia="zh-CN" w:bidi="ar"/>
              </w:rPr>
              <w:t>5</w:t>
            </w:r>
          </w:p>
        </w:tc>
        <w:tc>
          <w:tcPr>
            <w:tcW w:w="2951"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80" w:beforeAutospacing="0" w:after="0" w:afterAutospacing="0"/>
              <w:ind w:left="119" w:right="0"/>
              <w:jc w:val="left"/>
              <w:textAlignment w:val="baseline"/>
              <w:rPr>
                <w:rFonts w:hint="eastAsia" w:ascii="仿宋" w:hAnsi="仿宋" w:eastAsia="仿宋" w:cs="仿宋"/>
                <w:color w:val="000000"/>
                <w:kern w:val="0"/>
                <w:sz w:val="23"/>
                <w:szCs w:val="23"/>
              </w:rPr>
            </w:pPr>
            <w:r>
              <w:rPr>
                <w:rFonts w:hint="eastAsia" w:ascii="仿宋" w:hAnsi="仿宋" w:eastAsia="仿宋" w:cs="仿宋"/>
                <w:snapToGrid/>
                <w:color w:val="000000"/>
                <w:spacing w:val="7"/>
                <w:kern w:val="0"/>
                <w:sz w:val="23"/>
                <w:szCs w:val="23"/>
                <w:lang w:val="en-US" w:eastAsia="zh-CN" w:bidi="ar"/>
              </w:rPr>
              <w:t>家长满意</w:t>
            </w:r>
            <w:r>
              <w:rPr>
                <w:rFonts w:hint="eastAsia" w:ascii="仿宋" w:hAnsi="仿宋" w:eastAsia="仿宋" w:cs="仿宋"/>
                <w:snapToGrid/>
                <w:color w:val="000000"/>
                <w:spacing w:val="6"/>
                <w:kern w:val="0"/>
                <w:sz w:val="23"/>
                <w:szCs w:val="23"/>
                <w:lang w:val="en-US" w:eastAsia="zh-CN" w:bidi="ar"/>
              </w:rPr>
              <w:t>度</w:t>
            </w:r>
          </w:p>
        </w:tc>
        <w:tc>
          <w:tcPr>
            <w:tcW w:w="707"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suppressLineNumbers w:val="0"/>
              <w:kinsoku w:val="0"/>
              <w:autoSpaceDE w:val="0"/>
              <w:autoSpaceDN w:val="0"/>
              <w:adjustRightInd w:val="0"/>
              <w:snapToGrid w:val="0"/>
              <w:spacing w:before="45" w:beforeAutospacing="0" w:after="0" w:afterAutospacing="0" w:line="298" w:lineRule="exact"/>
              <w:ind w:left="266" w:right="0"/>
              <w:jc w:val="left"/>
              <w:textAlignment w:val="baseline"/>
              <w:outlineLvl w:val="0"/>
              <w:rPr>
                <w:rFonts w:hint="default" w:ascii="Times New Roman" w:hAnsi="Times New Roman" w:cs="Times New Roman"/>
                <w:color w:val="000000"/>
                <w:kern w:val="0"/>
                <w:sz w:val="22"/>
                <w:szCs w:val="22"/>
              </w:rPr>
            </w:pPr>
            <w:r>
              <w:rPr>
                <w:rFonts w:hint="default" w:ascii="Times New Roman" w:hAnsi="Times New Roman" w:eastAsia="微软雅黑" w:cs="Times New Roman"/>
                <w:snapToGrid/>
                <w:color w:val="000000"/>
                <w:kern w:val="0"/>
                <w:position w:val="2"/>
                <w:sz w:val="22"/>
                <w:szCs w:val="22"/>
                <w:lang w:val="en-US" w:eastAsia="zh-CN" w:bidi="ar"/>
              </w:rPr>
              <w:t>%</w:t>
            </w:r>
          </w:p>
        </w:tc>
        <w:tc>
          <w:tcPr>
            <w:tcW w:w="1125"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98</w:t>
            </w:r>
          </w:p>
        </w:tc>
        <w:tc>
          <w:tcPr>
            <w:tcW w:w="1424"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eastAsia="宋体" w:cs="Arial"/>
                <w:color w:val="000000"/>
                <w:kern w:val="0"/>
                <w:sz w:val="21"/>
                <w:szCs w:val="21"/>
              </w:rPr>
            </w:pPr>
            <w:r>
              <w:rPr>
                <w:rFonts w:hint="default" w:ascii="Arial" w:hAnsi="Arial" w:eastAsia="宋体" w:cs="Arial"/>
                <w:snapToGrid/>
                <w:color w:val="000000"/>
                <w:kern w:val="0"/>
                <w:sz w:val="21"/>
                <w:szCs w:val="21"/>
                <w:lang w:val="en-US" w:eastAsia="zh-CN" w:bidi="ar"/>
              </w:rPr>
              <w:t>50</w:t>
            </w:r>
          </w:p>
        </w:tc>
        <w:tc>
          <w:tcPr>
            <w:tcW w:w="1601"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baseline"/>
              <w:rPr>
                <w:rFonts w:hint="default" w:ascii="Arial" w:hAnsi="Arial" w:cs="Arial"/>
                <w:color w:val="000000"/>
                <w:kern w:val="0"/>
                <w:sz w:val="21"/>
                <w:szCs w:val="21"/>
              </w:rPr>
            </w:pPr>
            <w:r>
              <w:rPr>
                <w:rFonts w:hint="eastAsia" w:ascii="宋体" w:hAnsi="宋体" w:eastAsia="宋体" w:cs="宋体"/>
                <w:snapToGrid/>
                <w:color w:val="000000"/>
                <w:kern w:val="0"/>
                <w:sz w:val="21"/>
                <w:szCs w:val="21"/>
                <w:lang w:val="en-US" w:eastAsia="zh-CN" w:bidi="ar"/>
              </w:rPr>
              <w:t>问卷调查</w:t>
            </w:r>
          </w:p>
        </w:tc>
      </w:tr>
    </w:tbl>
    <w:p>
      <w:pPr>
        <w:spacing w:after="0" w:line="560" w:lineRule="exact"/>
        <w:rPr>
          <w:rFonts w:hint="default" w:ascii="仿宋" w:hAnsi="仿宋" w:eastAsia="仿宋" w:cs="仿宋"/>
          <w:sz w:val="32"/>
          <w:szCs w:val="32"/>
          <w:lang w:val="en-US" w:eastAsia="zh-CN"/>
        </w:rPr>
      </w:pPr>
    </w:p>
    <w:p>
      <w:pPr>
        <w:spacing w:after="0" w:line="560" w:lineRule="exact"/>
        <w:ind w:firstLine="640"/>
        <w:rPr>
          <w:rFonts w:hint="default" w:ascii="仿宋" w:hAnsi="仿宋" w:eastAsia="仿宋" w:cs="仿宋"/>
          <w:sz w:val="32"/>
          <w:szCs w:val="32"/>
          <w:lang w:val="en-US" w:eastAsia="zh-CN"/>
        </w:rPr>
      </w:pPr>
    </w:p>
    <w:sectPr>
      <w:footerReference r:id="rId6" w:type="default"/>
      <w:pgSz w:w="11906" w:h="16838"/>
      <w:pgMar w:top="2155" w:right="1531" w:bottom="1134" w:left="1531" w:header="709" w:footer="709" w:gutter="0"/>
      <w:pgNumType w:fmt="numberInDash" w:start="1" w:chapStyle="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41C88A0-9F75-4696-9AFC-7F2BA24C7E1F}"/>
  </w:font>
  <w:font w:name="黑体">
    <w:panose1 w:val="02010609060101010101"/>
    <w:charset w:val="86"/>
    <w:family w:val="auto"/>
    <w:pitch w:val="default"/>
    <w:sig w:usb0="800002BF" w:usb1="38CF7CFA" w:usb2="00000016" w:usb3="00000000" w:csb0="00040001" w:csb1="00000000"/>
    <w:embedRegular r:id="rId2" w:fontKey="{07A70F3E-5905-49AA-B6EF-D8B4E19E6B3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embedRegular r:id="rId3" w:fontKey="{42ED2436-2616-48D5-9B72-7D654EF449F2}"/>
  </w:font>
  <w:font w:name="方正公文小标宋">
    <w:panose1 w:val="02000500000000000000"/>
    <w:charset w:val="86"/>
    <w:family w:val="auto"/>
    <w:pitch w:val="default"/>
    <w:sig w:usb0="A00002BF" w:usb1="38CF7CFA" w:usb2="00000016" w:usb3="00000000" w:csb0="00040001" w:csb1="00000000"/>
    <w:embedRegular r:id="rId4" w:fontKey="{2B875FB3-2123-4FE3-BC73-16B509FC4C15}"/>
  </w:font>
  <w:font w:name="仿宋">
    <w:panose1 w:val="02010609060101010101"/>
    <w:charset w:val="86"/>
    <w:family w:val="auto"/>
    <w:pitch w:val="default"/>
    <w:sig w:usb0="800002BF" w:usb1="38CF7CFA" w:usb2="00000016" w:usb3="00000000" w:csb0="00040001" w:csb1="00000000"/>
    <w:embedRegular r:id="rId5" w:fontKey="{A6254055-9EF1-4D3A-90AC-205B4821410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rPr>
        <w:rFonts w:ascii="Times New Roman" w:hAnsi="Times New Roman" w:eastAsia="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0</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0</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0Yzc2ZjZhMzA3ODAxMDIyNGQxYmFhZDNjNTBlNDAifQ=="/>
  </w:docVars>
  <w:rsids>
    <w:rsidRoot w:val="00000000"/>
    <w:rsid w:val="02C62933"/>
    <w:rsid w:val="03AE3AF3"/>
    <w:rsid w:val="041651F4"/>
    <w:rsid w:val="0626226F"/>
    <w:rsid w:val="08AE354A"/>
    <w:rsid w:val="092505C2"/>
    <w:rsid w:val="0AA417AC"/>
    <w:rsid w:val="0AA96DC2"/>
    <w:rsid w:val="0B4C599F"/>
    <w:rsid w:val="0B971310"/>
    <w:rsid w:val="0BA61553"/>
    <w:rsid w:val="0D441024"/>
    <w:rsid w:val="0DA43871"/>
    <w:rsid w:val="0E754F8F"/>
    <w:rsid w:val="0E7B558A"/>
    <w:rsid w:val="0EE859DF"/>
    <w:rsid w:val="0F220EF1"/>
    <w:rsid w:val="109D085B"/>
    <w:rsid w:val="10E01BE5"/>
    <w:rsid w:val="125E66E4"/>
    <w:rsid w:val="12EA7F78"/>
    <w:rsid w:val="13F421B8"/>
    <w:rsid w:val="14FE41AE"/>
    <w:rsid w:val="1562473D"/>
    <w:rsid w:val="159468C1"/>
    <w:rsid w:val="169A1CB5"/>
    <w:rsid w:val="175327F4"/>
    <w:rsid w:val="193E726F"/>
    <w:rsid w:val="1B4C47EB"/>
    <w:rsid w:val="24914CD2"/>
    <w:rsid w:val="24DF750C"/>
    <w:rsid w:val="27A44741"/>
    <w:rsid w:val="28E05C4D"/>
    <w:rsid w:val="296879F1"/>
    <w:rsid w:val="2C7A3CC3"/>
    <w:rsid w:val="31BD4DFD"/>
    <w:rsid w:val="33D9791F"/>
    <w:rsid w:val="36DF26DA"/>
    <w:rsid w:val="3E884524"/>
    <w:rsid w:val="3EB76FF8"/>
    <w:rsid w:val="40C40DE2"/>
    <w:rsid w:val="436F39FE"/>
    <w:rsid w:val="43AB1415"/>
    <w:rsid w:val="4654512D"/>
    <w:rsid w:val="477E5A88"/>
    <w:rsid w:val="49E47ED1"/>
    <w:rsid w:val="4C176A51"/>
    <w:rsid w:val="4DAC584E"/>
    <w:rsid w:val="4DF94F37"/>
    <w:rsid w:val="4FA7451F"/>
    <w:rsid w:val="500656EA"/>
    <w:rsid w:val="507E6814"/>
    <w:rsid w:val="51A258E6"/>
    <w:rsid w:val="51B6403E"/>
    <w:rsid w:val="53E144A4"/>
    <w:rsid w:val="549F610D"/>
    <w:rsid w:val="57D56015"/>
    <w:rsid w:val="59913375"/>
    <w:rsid w:val="5CFC3588"/>
    <w:rsid w:val="5D36372D"/>
    <w:rsid w:val="5E7006B6"/>
    <w:rsid w:val="66CD08B8"/>
    <w:rsid w:val="675E2F45"/>
    <w:rsid w:val="6F7E7B76"/>
    <w:rsid w:val="72710C91"/>
    <w:rsid w:val="72D2576C"/>
    <w:rsid w:val="74ED458C"/>
    <w:rsid w:val="75711DA0"/>
    <w:rsid w:val="75BB2BFD"/>
    <w:rsid w:val="76885094"/>
    <w:rsid w:val="76DD4B47"/>
    <w:rsid w:val="790C1713"/>
    <w:rsid w:val="7B531E51"/>
    <w:rsid w:val="7B5F5B2A"/>
    <w:rsid w:val="7C1032C9"/>
    <w:rsid w:val="7D58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_029caaec-8686-4ecd-8c94-e6ed7c3d8bcb"/>
    <w:basedOn w:val="1"/>
    <w:qFormat/>
    <w:uiPriority w:val="34"/>
    <w:pPr>
      <w:ind w:firstLine="420" w:firstLineChars="200"/>
    </w:pPr>
  </w:style>
  <w:style w:type="table" w:customStyle="1" w:styleId="8">
    <w:name w:val="Table Normal"/>
    <w:basedOn w:val="4"/>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10445</Words>
  <Characters>11849</Characters>
  <Lines>1</Lines>
  <Paragraphs>1</Paragraphs>
  <TotalTime>74</TotalTime>
  <ScaleCrop>false</ScaleCrop>
  <LinksUpToDate>false</LinksUpToDate>
  <CharactersWithSpaces>11902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2021-11-09T00:53:00Z</dcterms:created>
  <dc:creator>Administrator</dc:creator>
  <cp:lastModifiedBy>满</cp:lastModifiedBy>
  <cp:lastPrinted>2023-01-12T10:27:00Z</cp:lastPrinted>
  <dcterms:modified xsi:type="dcterms:W3CDTF">2023-01-12T10:44:48Z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4C7677A5BE8A4BEE98EE12022E951291</vt:lpwstr>
  </property>
</Properties>
</file>